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48" w:rsidRPr="007A5648" w:rsidRDefault="007A5648" w:rsidP="007A5648">
      <w:pPr>
        <w:pStyle w:val="210"/>
        <w:jc w:val="center"/>
        <w:rPr>
          <w:i w:val="0"/>
          <w:sz w:val="26"/>
          <w:szCs w:val="26"/>
        </w:rPr>
      </w:pPr>
      <w:r w:rsidRPr="007A5648">
        <w:rPr>
          <w:i w:val="0"/>
          <w:sz w:val="26"/>
          <w:szCs w:val="26"/>
        </w:rPr>
        <w:t>РОССИЙСКАЯ  ФЕДЕРАЦИЯ</w:t>
      </w:r>
    </w:p>
    <w:p w:rsidR="007A5648" w:rsidRPr="007A5648" w:rsidRDefault="007A5648" w:rsidP="007A5648">
      <w:pPr>
        <w:pStyle w:val="210"/>
        <w:rPr>
          <w:i w:val="0"/>
          <w:sz w:val="26"/>
          <w:szCs w:val="26"/>
        </w:rPr>
      </w:pPr>
      <w:r w:rsidRPr="007A5648">
        <w:rPr>
          <w:i w:val="0"/>
          <w:sz w:val="26"/>
          <w:szCs w:val="26"/>
        </w:rPr>
        <w:t xml:space="preserve">                               РОСТОВСКАЯ  ОБЛАСТЬ. АЗОВСКИЙ РАЙОН </w:t>
      </w:r>
    </w:p>
    <w:p w:rsidR="007A5648" w:rsidRPr="007A5648" w:rsidRDefault="007A5648" w:rsidP="007A5648">
      <w:pPr>
        <w:overflowPunct w:val="0"/>
        <w:autoSpaceDE w:val="0"/>
        <w:autoSpaceDN w:val="0"/>
        <w:adjustRightInd w:val="0"/>
        <w:ind w:right="-313"/>
        <w:rPr>
          <w:sz w:val="26"/>
          <w:szCs w:val="26"/>
        </w:rPr>
      </w:pPr>
      <w:r w:rsidRPr="007A5648">
        <w:rPr>
          <w:sz w:val="26"/>
          <w:szCs w:val="26"/>
        </w:rPr>
        <w:t>МУНИЦИПАЛЬНОЕ ОБРА</w:t>
      </w:r>
      <w:r>
        <w:rPr>
          <w:sz w:val="26"/>
          <w:szCs w:val="26"/>
        </w:rPr>
        <w:t xml:space="preserve">ЗОВАНИЕ «КУЛЕШОВСКОЕ  СЕЛЬСКОЕ </w:t>
      </w:r>
      <w:r w:rsidRPr="007A5648">
        <w:rPr>
          <w:sz w:val="26"/>
          <w:szCs w:val="26"/>
        </w:rPr>
        <w:t>ПОСЕЛЕНИЕ»</w:t>
      </w:r>
    </w:p>
    <w:p w:rsidR="007A5648" w:rsidRPr="007A5648" w:rsidRDefault="007A5648" w:rsidP="007A5648">
      <w:pPr>
        <w:overflowPunct w:val="0"/>
        <w:autoSpaceDE w:val="0"/>
        <w:autoSpaceDN w:val="0"/>
        <w:adjustRightInd w:val="0"/>
        <w:jc w:val="center"/>
        <w:rPr>
          <w:sz w:val="26"/>
          <w:szCs w:val="26"/>
        </w:rPr>
      </w:pPr>
    </w:p>
    <w:p w:rsidR="007A5648" w:rsidRPr="007A5648" w:rsidRDefault="007A5648" w:rsidP="007A5648">
      <w:pPr>
        <w:overflowPunct w:val="0"/>
        <w:autoSpaceDE w:val="0"/>
        <w:autoSpaceDN w:val="0"/>
        <w:adjustRightInd w:val="0"/>
        <w:rPr>
          <w:sz w:val="26"/>
          <w:szCs w:val="26"/>
        </w:rPr>
      </w:pPr>
      <w:r w:rsidRPr="007A5648">
        <w:rPr>
          <w:sz w:val="26"/>
          <w:szCs w:val="26"/>
        </w:rPr>
        <w:t xml:space="preserve">             АДМИНИСТРАЦИЯ КУЛЕШОВСКОГО  СЕЛЬСКОГО  ПОСЕЛЕНИЯ</w:t>
      </w:r>
    </w:p>
    <w:p w:rsidR="007A5648" w:rsidRPr="007A5648" w:rsidRDefault="007A5648" w:rsidP="007A5648">
      <w:pPr>
        <w:rPr>
          <w:spacing w:val="30"/>
          <w:sz w:val="26"/>
          <w:szCs w:val="26"/>
        </w:rPr>
      </w:pPr>
    </w:p>
    <w:p w:rsidR="007A5648" w:rsidRPr="007A5648" w:rsidRDefault="007A5648" w:rsidP="007A5648">
      <w:pPr>
        <w:pStyle w:val="Postan"/>
        <w:rPr>
          <w:sz w:val="26"/>
          <w:szCs w:val="26"/>
        </w:rPr>
      </w:pPr>
    </w:p>
    <w:p w:rsidR="007A5648" w:rsidRPr="007A5648" w:rsidRDefault="007A5648" w:rsidP="007A5648">
      <w:pPr>
        <w:jc w:val="center"/>
        <w:rPr>
          <w:sz w:val="26"/>
          <w:szCs w:val="26"/>
        </w:rPr>
      </w:pPr>
      <w:r w:rsidRPr="007A5648">
        <w:rPr>
          <w:sz w:val="26"/>
          <w:szCs w:val="26"/>
        </w:rPr>
        <w:t>ПОСТАНОВЛЕНИЕ</w:t>
      </w:r>
    </w:p>
    <w:p w:rsidR="007A5648" w:rsidRPr="0008085B" w:rsidRDefault="007A5648" w:rsidP="007A5648">
      <w:pPr>
        <w:rPr>
          <w:sz w:val="28"/>
          <w:szCs w:val="28"/>
        </w:rPr>
      </w:pPr>
    </w:p>
    <w:p w:rsidR="00B70A1E" w:rsidRPr="00A3131F" w:rsidRDefault="0080478F" w:rsidP="007A5648">
      <w:pPr>
        <w:keepNext/>
        <w:suppressAutoHyphens/>
        <w:spacing w:before="240" w:after="120" w:line="100" w:lineRule="atLeast"/>
        <w:ind w:right="-454" w:hanging="142"/>
        <w:rPr>
          <w:rFonts w:eastAsia="Lucida Sans Unicode"/>
          <w:bCs/>
          <w:kern w:val="2"/>
          <w:sz w:val="32"/>
          <w:szCs w:val="32"/>
          <w:lang w:eastAsia="hi-IN" w:bidi="hi-IN"/>
        </w:rPr>
      </w:pPr>
      <w:r>
        <w:rPr>
          <w:rFonts w:eastAsia="Lucida Sans Unicode"/>
          <w:bCs/>
          <w:kern w:val="2"/>
          <w:sz w:val="28"/>
          <w:szCs w:val="28"/>
          <w:lang w:eastAsia="hi-IN" w:bidi="hi-IN"/>
        </w:rPr>
        <w:t>11 июля 2022 г.</w:t>
      </w:r>
      <w:r w:rsidR="00A3131F">
        <w:rPr>
          <w:rFonts w:eastAsia="Lucida Sans Unicode"/>
          <w:bCs/>
          <w:kern w:val="2"/>
          <w:sz w:val="28"/>
          <w:szCs w:val="28"/>
          <w:lang w:eastAsia="hi-IN" w:bidi="hi-IN"/>
        </w:rPr>
        <w:t xml:space="preserve">   </w:t>
      </w:r>
      <w:r w:rsidR="006B7D75">
        <w:rPr>
          <w:rFonts w:eastAsia="Lucida Sans Unicode"/>
          <w:bCs/>
          <w:kern w:val="2"/>
          <w:sz w:val="28"/>
          <w:szCs w:val="28"/>
          <w:lang w:eastAsia="hi-IN" w:bidi="hi-IN"/>
        </w:rPr>
        <w:t xml:space="preserve">                        </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Pr>
          <w:rFonts w:eastAsia="Lucida Sans Unicode"/>
          <w:bCs/>
          <w:kern w:val="2"/>
          <w:sz w:val="28"/>
          <w:szCs w:val="28"/>
          <w:lang w:eastAsia="hi-IN" w:bidi="hi-IN"/>
        </w:rPr>
        <w:t>15</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A3131F" w:rsidP="00A51D00">
      <w:pPr>
        <w:suppressAutoHyphens/>
        <w:rPr>
          <w:sz w:val="28"/>
          <w:szCs w:val="28"/>
        </w:rPr>
      </w:pPr>
      <w:r w:rsidRPr="00A51D00">
        <w:rPr>
          <w:sz w:val="28"/>
          <w:szCs w:val="28"/>
        </w:rPr>
        <w:t>П</w:t>
      </w:r>
      <w:r w:rsidR="00A51D00" w:rsidRPr="00A51D00">
        <w:rPr>
          <w:sz w:val="28"/>
          <w:szCs w:val="28"/>
        </w:rPr>
        <w:t>рограмм</w:t>
      </w:r>
      <w:r>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6C0F12" w:rsidRPr="005013ED" w:rsidRDefault="00A51D00" w:rsidP="006C0F12">
      <w:pPr>
        <w:suppressAutoHyphens/>
        <w:autoSpaceDE w:val="0"/>
        <w:autoSpaceDN w:val="0"/>
        <w:adjustRightInd w:val="0"/>
        <w:ind w:firstLine="709"/>
        <w:jc w:val="both"/>
        <w:rPr>
          <w:bCs/>
          <w:kern w:val="2"/>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204D7D">
        <w:rPr>
          <w:bCs/>
          <w:sz w:val="28"/>
          <w:szCs w:val="28"/>
        </w:rPr>
        <w:t>21</w:t>
      </w:r>
      <w:r w:rsidR="00B94A32">
        <w:rPr>
          <w:bCs/>
          <w:sz w:val="28"/>
          <w:szCs w:val="28"/>
        </w:rPr>
        <w:t>.10</w:t>
      </w:r>
      <w:r w:rsidR="00F7636A">
        <w:rPr>
          <w:bCs/>
          <w:sz w:val="28"/>
          <w:szCs w:val="28"/>
        </w:rPr>
        <w:t>.20</w:t>
      </w:r>
      <w:r w:rsidR="00B94A32">
        <w:rPr>
          <w:bCs/>
          <w:sz w:val="28"/>
          <w:szCs w:val="28"/>
        </w:rPr>
        <w:t>2</w:t>
      </w:r>
      <w:r w:rsidR="00204D7D">
        <w:rPr>
          <w:bCs/>
          <w:sz w:val="28"/>
          <w:szCs w:val="28"/>
        </w:rPr>
        <w:t>1</w:t>
      </w:r>
      <w:r w:rsidR="00F7636A">
        <w:rPr>
          <w:bCs/>
          <w:sz w:val="28"/>
          <w:szCs w:val="28"/>
        </w:rPr>
        <w:t xml:space="preserve"> № </w:t>
      </w:r>
      <w:r w:rsidR="00B94A32">
        <w:rPr>
          <w:bCs/>
          <w:sz w:val="28"/>
          <w:szCs w:val="28"/>
        </w:rPr>
        <w:t>1</w:t>
      </w:r>
      <w:r w:rsidR="00204D7D">
        <w:rPr>
          <w:bCs/>
          <w:sz w:val="28"/>
          <w:szCs w:val="28"/>
        </w:rPr>
        <w:t>82</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w:t>
      </w:r>
      <w:r w:rsidR="006C0F12">
        <w:rPr>
          <w:bCs/>
          <w:sz w:val="28"/>
          <w:szCs w:val="28"/>
        </w:rPr>
        <w:t>,</w:t>
      </w:r>
      <w:r w:rsidRPr="00A51D00">
        <w:rPr>
          <w:bCs/>
          <w:sz w:val="28"/>
          <w:szCs w:val="28"/>
        </w:rPr>
        <w:t xml:space="preserve"> </w:t>
      </w:r>
      <w:r w:rsidR="006C0F12">
        <w:rPr>
          <w:bCs/>
          <w:kern w:val="2"/>
          <w:sz w:val="28"/>
          <w:szCs w:val="28"/>
        </w:rPr>
        <w:t xml:space="preserve">решением  собрания </w:t>
      </w:r>
      <w:r w:rsidR="006C0F12" w:rsidRPr="005013ED">
        <w:rPr>
          <w:bCs/>
          <w:kern w:val="2"/>
          <w:sz w:val="28"/>
          <w:szCs w:val="28"/>
        </w:rPr>
        <w:t xml:space="preserve">  </w:t>
      </w:r>
      <w:r w:rsidR="006C0F12">
        <w:rPr>
          <w:bCs/>
          <w:kern w:val="2"/>
          <w:sz w:val="28"/>
          <w:szCs w:val="28"/>
        </w:rPr>
        <w:t xml:space="preserve">депутатов Кулешовского сельского поселения от 27.12.2021 № 24  «О бюджете Кулешовского сельского поселения Азовского района на 2022 год и плановый период 2023 и 2024 годов», Администрация Кулешовского сельского поселения </w:t>
      </w:r>
    </w:p>
    <w:p w:rsidR="006C0F12" w:rsidRPr="006130B9" w:rsidRDefault="006C0F12" w:rsidP="006C0F12">
      <w:pPr>
        <w:autoSpaceDE w:val="0"/>
        <w:autoSpaceDN w:val="0"/>
        <w:adjustRightInd w:val="0"/>
        <w:jc w:val="both"/>
        <w:rPr>
          <w:b/>
          <w:spacing w:val="60"/>
          <w:kern w:val="2"/>
          <w:sz w:val="28"/>
          <w:szCs w:val="28"/>
        </w:rPr>
      </w:pPr>
    </w:p>
    <w:p w:rsidR="006C0F12" w:rsidRPr="000D6B1F" w:rsidRDefault="006C0F12" w:rsidP="006C0F12">
      <w:pPr>
        <w:autoSpaceDE w:val="0"/>
        <w:autoSpaceDN w:val="0"/>
        <w:adjustRightInd w:val="0"/>
        <w:ind w:firstLine="709"/>
        <w:jc w:val="both"/>
        <w:rPr>
          <w:kern w:val="2"/>
          <w:sz w:val="28"/>
          <w:szCs w:val="28"/>
        </w:rPr>
      </w:pPr>
      <w:r w:rsidRPr="000D6B1F">
        <w:rPr>
          <w:spacing w:val="60"/>
          <w:kern w:val="2"/>
          <w:sz w:val="28"/>
          <w:szCs w:val="28"/>
        </w:rPr>
        <w:t>ПОСТАНОВЛЯ</w:t>
      </w:r>
      <w:r>
        <w:rPr>
          <w:spacing w:val="60"/>
          <w:kern w:val="2"/>
          <w:sz w:val="28"/>
          <w:szCs w:val="28"/>
        </w:rPr>
        <w:t>ЕТ:</w:t>
      </w:r>
    </w:p>
    <w:p w:rsidR="006C0F12" w:rsidRDefault="006C0F12" w:rsidP="006C0F12">
      <w:pPr>
        <w:suppressAutoHyphens/>
        <w:autoSpaceDE w:val="0"/>
        <w:autoSpaceDN w:val="0"/>
        <w:adjustRightInd w:val="0"/>
        <w:jc w:val="both"/>
        <w:rPr>
          <w:color w:val="000000"/>
          <w:spacing w:val="-2"/>
          <w:sz w:val="24"/>
          <w:szCs w:val="24"/>
        </w:rPr>
      </w:pPr>
    </w:p>
    <w:p w:rsidR="00D760E3" w:rsidRDefault="00D760E3" w:rsidP="006C0F12">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A3131F">
        <w:rPr>
          <w:sz w:val="28"/>
          <w:szCs w:val="28"/>
        </w:rPr>
        <w:t xml:space="preserve"> и </w:t>
      </w:r>
      <w:r w:rsidR="00B94A32">
        <w:rPr>
          <w:sz w:val="28"/>
          <w:szCs w:val="28"/>
        </w:rPr>
        <w:t>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204D7D">
        <w:rPr>
          <w:sz w:val="28"/>
          <w:szCs w:val="28"/>
        </w:rPr>
        <w:t>» согласно приложению 1</w:t>
      </w:r>
      <w:r w:rsidR="00264DFC">
        <w:rPr>
          <w:sz w:val="28"/>
          <w:szCs w:val="28"/>
        </w:rPr>
        <w:t>,2,3,4,5</w:t>
      </w:r>
      <w:r w:rsidR="00C25E29">
        <w:rPr>
          <w:sz w:val="28"/>
          <w:szCs w:val="28"/>
        </w:rPr>
        <w:t>.</w:t>
      </w:r>
    </w:p>
    <w:p w:rsidR="00B43AA4" w:rsidRDefault="00D760E3" w:rsidP="00B43AA4">
      <w:pPr>
        <w:jc w:val="both"/>
        <w:rPr>
          <w:kern w:val="2"/>
          <w:sz w:val="28"/>
          <w:szCs w:val="28"/>
        </w:rPr>
      </w:pPr>
      <w:r>
        <w:rPr>
          <w:sz w:val="28"/>
          <w:szCs w:val="28"/>
        </w:rPr>
        <w:t xml:space="preserve">  </w:t>
      </w:r>
      <w:r w:rsidR="00B43AA4" w:rsidRPr="00532C3C">
        <w:rPr>
          <w:sz w:val="28"/>
          <w:szCs w:val="28"/>
        </w:rPr>
        <w:t>2. Разместить н</w:t>
      </w:r>
      <w:r w:rsidR="00B43AA4" w:rsidRPr="00532C3C">
        <w:rPr>
          <w:bCs/>
          <w:kern w:val="2"/>
          <w:sz w:val="28"/>
          <w:szCs w:val="28"/>
        </w:rPr>
        <w:t>астоящее  постановление на сайте Кулешовского сельского п</w:t>
      </w:r>
      <w:r w:rsidR="00B43AA4" w:rsidRPr="00532C3C">
        <w:rPr>
          <w:bCs/>
          <w:kern w:val="2"/>
          <w:sz w:val="28"/>
          <w:szCs w:val="28"/>
        </w:rPr>
        <w:t>о</w:t>
      </w:r>
      <w:r w:rsidR="00B43AA4" w:rsidRPr="00532C3C">
        <w:rPr>
          <w:bCs/>
          <w:kern w:val="2"/>
          <w:sz w:val="28"/>
          <w:szCs w:val="28"/>
        </w:rPr>
        <w:t>селения в сети интернет.</w:t>
      </w:r>
      <w:r w:rsidR="00B43AA4" w:rsidRPr="00532C3C">
        <w:rPr>
          <w:sz w:val="28"/>
          <w:szCs w:val="28"/>
        </w:rPr>
        <w:t xml:space="preserve"> </w:t>
      </w:r>
      <w:r w:rsidR="00B43AA4" w:rsidRPr="00532C3C">
        <w:rPr>
          <w:sz w:val="28"/>
          <w:szCs w:val="28"/>
          <w:lang w:val="en-US"/>
        </w:rPr>
        <w:t>https</w:t>
      </w:r>
      <w:r w:rsidR="00B43AA4" w:rsidRPr="00532C3C">
        <w:rPr>
          <w:sz w:val="28"/>
          <w:szCs w:val="28"/>
        </w:rPr>
        <w:t>:кулешовскоесп.рф.</w:t>
      </w:r>
      <w:r w:rsidR="00B43AA4" w:rsidRPr="00E67C3E">
        <w:rPr>
          <w:kern w:val="2"/>
          <w:sz w:val="28"/>
          <w:szCs w:val="28"/>
        </w:rPr>
        <w:t xml:space="preserve"> </w:t>
      </w:r>
    </w:p>
    <w:p w:rsidR="00B43AA4" w:rsidRPr="00532C3C" w:rsidRDefault="00B43AA4" w:rsidP="00B43AA4">
      <w:pPr>
        <w:jc w:val="both"/>
        <w:rPr>
          <w:bCs/>
          <w:kern w:val="2"/>
          <w:sz w:val="28"/>
          <w:szCs w:val="28"/>
        </w:rPr>
      </w:pPr>
      <w:r>
        <w:rPr>
          <w:kern w:val="2"/>
          <w:sz w:val="28"/>
          <w:szCs w:val="28"/>
        </w:rPr>
        <w:t xml:space="preserve">  </w:t>
      </w:r>
      <w:r w:rsidRPr="0025111C">
        <w:rPr>
          <w:kern w:val="2"/>
          <w:sz w:val="28"/>
          <w:szCs w:val="28"/>
        </w:rPr>
        <w:t>3. </w:t>
      </w:r>
      <w:r w:rsidRPr="0025111C">
        <w:rPr>
          <w:bCs/>
          <w:kern w:val="2"/>
          <w:sz w:val="28"/>
          <w:szCs w:val="28"/>
        </w:rPr>
        <w:t xml:space="preserve">Настоящее постановление вступает в силу с </w:t>
      </w:r>
      <w:r w:rsidRPr="0025111C">
        <w:rPr>
          <w:bCs/>
          <w:spacing w:val="-4"/>
          <w:kern w:val="2"/>
          <w:sz w:val="28"/>
          <w:szCs w:val="28"/>
        </w:rPr>
        <w:t>1 января 20</w:t>
      </w:r>
      <w:r>
        <w:rPr>
          <w:bCs/>
          <w:spacing w:val="-4"/>
          <w:kern w:val="2"/>
          <w:sz w:val="28"/>
          <w:szCs w:val="28"/>
        </w:rPr>
        <w:t>2</w:t>
      </w:r>
      <w:r w:rsidR="00330844">
        <w:rPr>
          <w:bCs/>
          <w:spacing w:val="-4"/>
          <w:kern w:val="2"/>
          <w:sz w:val="28"/>
          <w:szCs w:val="28"/>
        </w:rPr>
        <w:t>2</w:t>
      </w:r>
      <w:r w:rsidRPr="0025111C">
        <w:rPr>
          <w:bCs/>
          <w:spacing w:val="-4"/>
          <w:kern w:val="2"/>
          <w:sz w:val="28"/>
          <w:szCs w:val="28"/>
        </w:rPr>
        <w:t xml:space="preserve"> г. и распростран</w:t>
      </w:r>
      <w:r w:rsidRPr="0025111C">
        <w:rPr>
          <w:bCs/>
          <w:spacing w:val="-4"/>
          <w:kern w:val="2"/>
          <w:sz w:val="28"/>
          <w:szCs w:val="28"/>
        </w:rPr>
        <w:t>я</w:t>
      </w:r>
      <w:r w:rsidRPr="0025111C">
        <w:rPr>
          <w:bCs/>
          <w:spacing w:val="-4"/>
          <w:kern w:val="2"/>
          <w:sz w:val="28"/>
          <w:szCs w:val="28"/>
        </w:rPr>
        <w:t>ется на правоотношения</w:t>
      </w:r>
      <w:r w:rsidRPr="0025111C">
        <w:rPr>
          <w:bCs/>
          <w:kern w:val="2"/>
          <w:sz w:val="28"/>
          <w:szCs w:val="28"/>
        </w:rPr>
        <w:t>, возникающие начиная с составления проекта бюджета сельского поселения на 20</w:t>
      </w:r>
      <w:r>
        <w:rPr>
          <w:bCs/>
          <w:kern w:val="2"/>
          <w:sz w:val="28"/>
          <w:szCs w:val="28"/>
        </w:rPr>
        <w:t>2</w:t>
      </w:r>
      <w:r w:rsidR="00330844">
        <w:rPr>
          <w:bCs/>
          <w:kern w:val="2"/>
          <w:sz w:val="28"/>
          <w:szCs w:val="28"/>
        </w:rPr>
        <w:t>2</w:t>
      </w:r>
      <w:r w:rsidRPr="0025111C">
        <w:rPr>
          <w:bCs/>
          <w:kern w:val="2"/>
          <w:sz w:val="28"/>
          <w:szCs w:val="28"/>
        </w:rPr>
        <w:t xml:space="preserve"> год и на плановый период 202</w:t>
      </w:r>
      <w:r w:rsidR="00330844">
        <w:rPr>
          <w:bCs/>
          <w:kern w:val="2"/>
          <w:sz w:val="28"/>
          <w:szCs w:val="28"/>
        </w:rPr>
        <w:t>3</w:t>
      </w:r>
      <w:r w:rsidRPr="0025111C">
        <w:rPr>
          <w:bCs/>
          <w:kern w:val="2"/>
          <w:sz w:val="28"/>
          <w:szCs w:val="28"/>
        </w:rPr>
        <w:t xml:space="preserve"> и 202</w:t>
      </w:r>
      <w:r w:rsidR="00330844">
        <w:rPr>
          <w:bCs/>
          <w:kern w:val="2"/>
          <w:sz w:val="28"/>
          <w:szCs w:val="28"/>
        </w:rPr>
        <w:t>4</w:t>
      </w:r>
      <w:r w:rsidRPr="0025111C">
        <w:rPr>
          <w:bCs/>
          <w:kern w:val="2"/>
          <w:sz w:val="28"/>
          <w:szCs w:val="28"/>
        </w:rPr>
        <w:t xml:space="preserve"> годов.</w:t>
      </w:r>
      <w:r w:rsidRPr="009E5A99">
        <w:rPr>
          <w:bCs/>
          <w:kern w:val="2"/>
          <w:sz w:val="28"/>
          <w:szCs w:val="28"/>
        </w:rPr>
        <w:t xml:space="preserve"> </w:t>
      </w:r>
    </w:p>
    <w:p w:rsidR="00A3131F" w:rsidRDefault="00B43AA4" w:rsidP="00A3131F">
      <w:pPr>
        <w:jc w:val="both"/>
        <w:rPr>
          <w:kern w:val="2"/>
          <w:sz w:val="28"/>
          <w:szCs w:val="28"/>
        </w:rPr>
      </w:pPr>
      <w:r>
        <w:rPr>
          <w:bCs/>
          <w:kern w:val="2"/>
          <w:sz w:val="28"/>
          <w:szCs w:val="28"/>
        </w:rPr>
        <w:t xml:space="preserve">  4</w:t>
      </w:r>
      <w:r w:rsidR="00A3131F">
        <w:rPr>
          <w:bCs/>
          <w:kern w:val="2"/>
          <w:sz w:val="28"/>
          <w:szCs w:val="28"/>
        </w:rPr>
        <w:t>.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6C0F12" w:rsidP="00A51D00">
      <w:pPr>
        <w:autoSpaceDN w:val="0"/>
        <w:rPr>
          <w:sz w:val="28"/>
          <w:szCs w:val="28"/>
        </w:rPr>
      </w:pPr>
      <w:r>
        <w:rPr>
          <w:sz w:val="28"/>
          <w:szCs w:val="28"/>
        </w:rPr>
        <w:t xml:space="preserve"> </w:t>
      </w:r>
      <w:r w:rsidR="00B70A1E" w:rsidRPr="00A3131F">
        <w:rPr>
          <w:sz w:val="28"/>
          <w:szCs w:val="28"/>
        </w:rPr>
        <w:t>Глав</w:t>
      </w:r>
      <w:r>
        <w:rPr>
          <w:sz w:val="28"/>
          <w:szCs w:val="28"/>
        </w:rPr>
        <w:t>а</w:t>
      </w:r>
      <w:r w:rsidR="00A51D00"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6C0F12">
        <w:rPr>
          <w:sz w:val="28"/>
          <w:szCs w:val="28"/>
        </w:rPr>
        <w:t>Е.Г.Павлюченко</w:t>
      </w:r>
    </w:p>
    <w:p w:rsidR="00A51D00" w:rsidRPr="00A51D00" w:rsidRDefault="00563597" w:rsidP="00563597">
      <w:pPr>
        <w:pageBreakBefore/>
        <w:suppressAutoHyphens/>
        <w:spacing w:line="252" w:lineRule="auto"/>
        <w:rPr>
          <w:sz w:val="28"/>
          <w:szCs w:val="28"/>
        </w:rPr>
      </w:pPr>
      <w:r>
        <w:rPr>
          <w:sz w:val="28"/>
          <w:szCs w:val="28"/>
        </w:rPr>
        <w:lastRenderedPageBreak/>
        <w:t xml:space="preserve">                                                                                                             </w:t>
      </w:r>
      <w:r w:rsidR="00A51D00" w:rsidRPr="00A51D00">
        <w:rPr>
          <w:sz w:val="28"/>
          <w:szCs w:val="28"/>
        </w:rPr>
        <w:t>Приложение</w:t>
      </w:r>
      <w:r w:rsidR="007F6E28">
        <w:rPr>
          <w:sz w:val="28"/>
          <w:szCs w:val="28"/>
        </w:rPr>
        <w:t xml:space="preserve"> </w:t>
      </w:r>
      <w:r w:rsidR="00A51D00" w:rsidRPr="00A51D00">
        <w:rPr>
          <w:sz w:val="28"/>
          <w:szCs w:val="28"/>
        </w:rPr>
        <w:t xml:space="preserve">1 </w:t>
      </w:r>
    </w:p>
    <w:p w:rsidR="007F6E28" w:rsidRDefault="006D7413" w:rsidP="006D7413">
      <w:pPr>
        <w:suppressAutoHyphens/>
        <w:spacing w:line="252" w:lineRule="auto"/>
        <w:rPr>
          <w:sz w:val="28"/>
          <w:szCs w:val="28"/>
        </w:rPr>
      </w:pPr>
      <w:r>
        <w:rPr>
          <w:sz w:val="28"/>
          <w:szCs w:val="28"/>
        </w:rPr>
        <w:t xml:space="preserve">                                                                            </w:t>
      </w:r>
      <w:r w:rsidR="007F6E28">
        <w:rPr>
          <w:sz w:val="28"/>
          <w:szCs w:val="28"/>
        </w:rPr>
        <w:t xml:space="preserve">  </w:t>
      </w:r>
      <w:r w:rsidR="00DF2F54">
        <w:rPr>
          <w:sz w:val="28"/>
          <w:szCs w:val="28"/>
        </w:rPr>
        <w:t xml:space="preserve">к </w:t>
      </w:r>
      <w:r w:rsidR="00663D98">
        <w:rPr>
          <w:sz w:val="28"/>
          <w:szCs w:val="28"/>
        </w:rPr>
        <w:t xml:space="preserve"> </w:t>
      </w:r>
      <w:r w:rsidR="007F6E28">
        <w:rPr>
          <w:sz w:val="28"/>
          <w:szCs w:val="28"/>
        </w:rPr>
        <w:t>п</w:t>
      </w:r>
      <w:r w:rsidR="00A51D00" w:rsidRPr="00A51D00">
        <w:rPr>
          <w:sz w:val="28"/>
          <w:szCs w:val="28"/>
        </w:rPr>
        <w:t>остан</w:t>
      </w:r>
      <w:r w:rsidR="00663D98">
        <w:rPr>
          <w:sz w:val="28"/>
          <w:szCs w:val="28"/>
        </w:rPr>
        <w:t>овлени</w:t>
      </w:r>
      <w:r w:rsidR="007F6E28">
        <w:rPr>
          <w:sz w:val="28"/>
          <w:szCs w:val="28"/>
        </w:rPr>
        <w:t>ю</w:t>
      </w:r>
      <w:r>
        <w:rPr>
          <w:sz w:val="28"/>
          <w:szCs w:val="28"/>
        </w:rPr>
        <w:t xml:space="preserve"> </w:t>
      </w:r>
      <w:r w:rsidR="00663D98">
        <w:rPr>
          <w:sz w:val="28"/>
          <w:szCs w:val="28"/>
        </w:rPr>
        <w:t xml:space="preserve"> </w:t>
      </w:r>
      <w:r w:rsidR="007F6E28">
        <w:rPr>
          <w:sz w:val="28"/>
          <w:szCs w:val="28"/>
        </w:rPr>
        <w:t>Администрации</w:t>
      </w:r>
      <w:r w:rsidR="00663D98">
        <w:rPr>
          <w:sz w:val="28"/>
          <w:szCs w:val="28"/>
        </w:rPr>
        <w:t xml:space="preserve">  </w:t>
      </w:r>
      <w:r w:rsidR="007F6E28">
        <w:rPr>
          <w:sz w:val="28"/>
          <w:szCs w:val="28"/>
        </w:rPr>
        <w:t xml:space="preserve">   </w:t>
      </w:r>
      <w:r>
        <w:rPr>
          <w:sz w:val="28"/>
          <w:szCs w:val="28"/>
        </w:rPr>
        <w:t xml:space="preserve">   </w:t>
      </w:r>
      <w:r w:rsidR="007F6E28">
        <w:rPr>
          <w:sz w:val="28"/>
          <w:szCs w:val="28"/>
        </w:rPr>
        <w:t xml:space="preserve">     </w:t>
      </w:r>
    </w:p>
    <w:p w:rsidR="00A51D00" w:rsidRPr="00A51D00" w:rsidRDefault="007F6E28" w:rsidP="006D7413">
      <w:pPr>
        <w:suppressAutoHyphens/>
        <w:spacing w:line="252" w:lineRule="auto"/>
        <w:rPr>
          <w:sz w:val="28"/>
          <w:szCs w:val="28"/>
        </w:rPr>
      </w:pPr>
      <w:r>
        <w:rPr>
          <w:sz w:val="28"/>
          <w:szCs w:val="28"/>
        </w:rPr>
        <w:t xml:space="preserve">                                                                            </w:t>
      </w:r>
      <w:r w:rsidR="00B70A1E">
        <w:rPr>
          <w:sz w:val="28"/>
          <w:szCs w:val="28"/>
        </w:rPr>
        <w:t>Кулешовского</w:t>
      </w:r>
      <w:r w:rsidR="00A51D00" w:rsidRPr="00A51D00">
        <w:rPr>
          <w:sz w:val="28"/>
          <w:szCs w:val="28"/>
        </w:rPr>
        <w:t xml:space="preserve"> </w:t>
      </w:r>
      <w:r w:rsidR="006B7D75">
        <w:rPr>
          <w:sz w:val="28"/>
          <w:szCs w:val="28"/>
        </w:rPr>
        <w:t xml:space="preserve"> </w:t>
      </w:r>
      <w:r w:rsidR="00A51D00" w:rsidRPr="00A51D00">
        <w:rPr>
          <w:sz w:val="28"/>
          <w:szCs w:val="28"/>
        </w:rPr>
        <w:t>сельского поселения</w:t>
      </w:r>
    </w:p>
    <w:p w:rsidR="00A51D00" w:rsidRPr="00A51D00" w:rsidRDefault="00F67D59" w:rsidP="00A51D00">
      <w:pPr>
        <w:suppressAutoHyphens/>
        <w:spacing w:line="252" w:lineRule="auto"/>
        <w:ind w:left="6237"/>
        <w:jc w:val="center"/>
        <w:rPr>
          <w:sz w:val="28"/>
          <w:szCs w:val="28"/>
        </w:rPr>
      </w:pPr>
      <w:r>
        <w:rPr>
          <w:sz w:val="28"/>
          <w:szCs w:val="28"/>
        </w:rPr>
        <w:t>11.01.</w:t>
      </w:r>
      <w:r w:rsidR="006B7D75">
        <w:rPr>
          <w:sz w:val="28"/>
          <w:szCs w:val="28"/>
        </w:rPr>
        <w:t xml:space="preserve"> 20</w:t>
      </w:r>
      <w:r w:rsidR="00B94A32">
        <w:rPr>
          <w:sz w:val="28"/>
          <w:szCs w:val="28"/>
        </w:rPr>
        <w:t>2</w:t>
      </w:r>
      <w:r>
        <w:rPr>
          <w:sz w:val="28"/>
          <w:szCs w:val="28"/>
        </w:rPr>
        <w:t>2</w:t>
      </w:r>
      <w:r w:rsidR="00C25E29">
        <w:rPr>
          <w:sz w:val="28"/>
          <w:szCs w:val="28"/>
        </w:rPr>
        <w:t>г.</w:t>
      </w:r>
      <w:r w:rsidR="00A51D00" w:rsidRPr="00A51D00">
        <w:rPr>
          <w:sz w:val="28"/>
          <w:szCs w:val="28"/>
        </w:rPr>
        <w:t xml:space="preserve"> № </w:t>
      </w:r>
      <w:r>
        <w:rPr>
          <w:sz w:val="28"/>
          <w:szCs w:val="28"/>
        </w:rPr>
        <w:t>15</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систематически занимающихся физической культурой и спортом, в общей численности нас</w:t>
            </w:r>
            <w:r w:rsidRPr="00853C61">
              <w:rPr>
                <w:bCs/>
                <w:kern w:val="2"/>
                <w:sz w:val="28"/>
                <w:szCs w:val="28"/>
              </w:rPr>
              <w:t>е</w:t>
            </w:r>
            <w:r w:rsidRPr="00853C61">
              <w:rPr>
                <w:bCs/>
                <w:kern w:val="2"/>
                <w:sz w:val="28"/>
                <w:szCs w:val="28"/>
              </w:rPr>
              <w:t>ления;</w:t>
            </w:r>
          </w:p>
          <w:p w:rsidR="00853C61" w:rsidRPr="00853C61" w:rsidRDefault="00853C61" w:rsidP="006D1642">
            <w:pPr>
              <w:jc w:val="both"/>
              <w:rPr>
                <w:kern w:val="2"/>
                <w:sz w:val="28"/>
                <w:szCs w:val="28"/>
              </w:rPr>
            </w:pPr>
            <w:r w:rsidRPr="00853C61">
              <w:rPr>
                <w:bCs/>
                <w:kern w:val="2"/>
                <w:sz w:val="28"/>
                <w:szCs w:val="28"/>
              </w:rPr>
              <w:lastRenderedPageBreak/>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6D104B"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 xml:space="preserve">муниципальной </w:t>
            </w:r>
            <w:r w:rsidRPr="006D104B">
              <w:rPr>
                <w:kern w:val="2"/>
                <w:sz w:val="28"/>
                <w:szCs w:val="28"/>
              </w:rPr>
              <w:t>программы</w:t>
            </w:r>
            <w:r w:rsidRPr="006D104B">
              <w:rPr>
                <w:bCs/>
                <w:kern w:val="2"/>
                <w:sz w:val="28"/>
                <w:szCs w:val="28"/>
              </w:rPr>
              <w:t xml:space="preserve"> – </w:t>
            </w:r>
            <w:r w:rsidR="00D36866">
              <w:rPr>
                <w:bCs/>
                <w:kern w:val="2"/>
                <w:sz w:val="28"/>
                <w:szCs w:val="28"/>
              </w:rPr>
              <w:t>13770,2</w:t>
            </w:r>
            <w:r w:rsidRPr="006D104B">
              <w:rPr>
                <w:bCs/>
                <w:kern w:val="2"/>
                <w:sz w:val="28"/>
                <w:szCs w:val="28"/>
              </w:rPr>
              <w:t xml:space="preserve"> тыс. рублей, в том числе по годам:</w:t>
            </w:r>
          </w:p>
          <w:p w:rsidR="00853C61" w:rsidRPr="006D104B" w:rsidRDefault="00853C61" w:rsidP="00853C61">
            <w:pPr>
              <w:jc w:val="both"/>
              <w:rPr>
                <w:kern w:val="2"/>
                <w:sz w:val="28"/>
                <w:szCs w:val="28"/>
              </w:rPr>
            </w:pPr>
            <w:r w:rsidRPr="006D104B">
              <w:rPr>
                <w:kern w:val="2"/>
                <w:sz w:val="28"/>
                <w:szCs w:val="28"/>
              </w:rPr>
              <w:t xml:space="preserve">в 2019 г. – </w:t>
            </w:r>
            <w:r w:rsidR="006B7D75" w:rsidRPr="006D104B">
              <w:rPr>
                <w:kern w:val="2"/>
                <w:sz w:val="28"/>
                <w:szCs w:val="28"/>
              </w:rPr>
              <w:t>190,1</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2020 г. – </w:t>
            </w:r>
            <w:r w:rsidR="006B7D75" w:rsidRPr="006D104B">
              <w:rPr>
                <w:kern w:val="2"/>
                <w:sz w:val="28"/>
                <w:szCs w:val="28"/>
              </w:rPr>
              <w:t>1402</w:t>
            </w:r>
            <w:r w:rsidR="006D7413" w:rsidRPr="006D104B">
              <w:rPr>
                <w:kern w:val="2"/>
                <w:sz w:val="28"/>
                <w:szCs w:val="28"/>
              </w:rPr>
              <w:t>,</w:t>
            </w:r>
            <w:r w:rsidR="006D104B" w:rsidRPr="006D104B">
              <w:rPr>
                <w:kern w:val="2"/>
                <w:sz w:val="28"/>
                <w:szCs w:val="28"/>
              </w:rPr>
              <w:t>0</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2021 г. – </w:t>
            </w:r>
            <w:r w:rsidR="00683EBA">
              <w:rPr>
                <w:kern w:val="2"/>
                <w:sz w:val="28"/>
                <w:szCs w:val="28"/>
              </w:rPr>
              <w:t>302</w:t>
            </w:r>
            <w:r w:rsidR="006D104B" w:rsidRPr="006D104B">
              <w:rPr>
                <w:kern w:val="2"/>
                <w:sz w:val="28"/>
                <w:szCs w:val="28"/>
              </w:rPr>
              <w:t>,4</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2022 г. </w:t>
            </w:r>
            <w:r w:rsidR="006D104B">
              <w:rPr>
                <w:kern w:val="2"/>
                <w:sz w:val="28"/>
                <w:szCs w:val="28"/>
              </w:rPr>
              <w:t xml:space="preserve"> </w:t>
            </w:r>
            <w:r w:rsidR="00683EBA">
              <w:rPr>
                <w:kern w:val="2"/>
                <w:sz w:val="28"/>
                <w:szCs w:val="28"/>
              </w:rPr>
              <w:t>–</w:t>
            </w:r>
            <w:r w:rsidR="006D104B">
              <w:rPr>
                <w:kern w:val="2"/>
                <w:sz w:val="28"/>
                <w:szCs w:val="28"/>
              </w:rPr>
              <w:t xml:space="preserve"> </w:t>
            </w:r>
            <w:r w:rsidR="00683EBA">
              <w:rPr>
                <w:kern w:val="2"/>
                <w:sz w:val="28"/>
                <w:szCs w:val="28"/>
              </w:rPr>
              <w:t>530,2</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2023 г. – </w:t>
            </w:r>
            <w:r w:rsidR="00683EBA">
              <w:rPr>
                <w:kern w:val="2"/>
                <w:sz w:val="28"/>
                <w:szCs w:val="28"/>
              </w:rPr>
              <w:t>494,7</w:t>
            </w:r>
            <w:r w:rsidRPr="006D104B">
              <w:rPr>
                <w:kern w:val="2"/>
                <w:sz w:val="28"/>
                <w:szCs w:val="28"/>
              </w:rPr>
              <w:t xml:space="preserve"> тыс. рублей,</w:t>
            </w:r>
          </w:p>
          <w:p w:rsidR="00853C61" w:rsidRPr="006D104B" w:rsidRDefault="00853C61" w:rsidP="00853C61">
            <w:pPr>
              <w:jc w:val="both"/>
              <w:rPr>
                <w:kern w:val="2"/>
                <w:sz w:val="28"/>
                <w:szCs w:val="28"/>
              </w:rPr>
            </w:pPr>
            <w:r w:rsidRPr="006D104B">
              <w:rPr>
                <w:kern w:val="2"/>
                <w:sz w:val="28"/>
                <w:szCs w:val="28"/>
              </w:rPr>
              <w:t xml:space="preserve">в 2024 г. – </w:t>
            </w:r>
            <w:r w:rsidR="00683EBA">
              <w:rPr>
                <w:kern w:val="2"/>
                <w:sz w:val="28"/>
                <w:szCs w:val="28"/>
              </w:rPr>
              <w:t>650,8</w:t>
            </w:r>
            <w:r w:rsidR="00C353F7" w:rsidRPr="006D104B">
              <w:rPr>
                <w:kern w:val="2"/>
                <w:sz w:val="28"/>
                <w:szCs w:val="28"/>
              </w:rPr>
              <w:t xml:space="preserve"> </w:t>
            </w:r>
            <w:r w:rsidRPr="006D104B">
              <w:rPr>
                <w:kern w:val="2"/>
                <w:sz w:val="28"/>
                <w:szCs w:val="28"/>
              </w:rPr>
              <w:t>тыс. рублей,</w:t>
            </w:r>
          </w:p>
          <w:p w:rsidR="00853C61" w:rsidRPr="006D104B" w:rsidRDefault="00853C61" w:rsidP="00853C61">
            <w:pPr>
              <w:shd w:val="clear" w:color="auto" w:fill="FFFFFF"/>
              <w:jc w:val="both"/>
              <w:rPr>
                <w:bCs/>
                <w:kern w:val="2"/>
                <w:sz w:val="28"/>
                <w:szCs w:val="28"/>
              </w:rPr>
            </w:pPr>
            <w:r w:rsidRPr="006D104B">
              <w:rPr>
                <w:kern w:val="2"/>
                <w:sz w:val="28"/>
                <w:szCs w:val="28"/>
              </w:rPr>
              <w:t xml:space="preserve">в 2025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r w:rsidRPr="006D104B">
              <w:rPr>
                <w:bCs/>
                <w:kern w:val="2"/>
                <w:sz w:val="28"/>
                <w:szCs w:val="28"/>
              </w:rPr>
              <w:t>,</w:t>
            </w:r>
          </w:p>
          <w:p w:rsidR="00853C61" w:rsidRPr="006D104B" w:rsidRDefault="00853C61" w:rsidP="00853C61">
            <w:pPr>
              <w:jc w:val="both"/>
              <w:rPr>
                <w:kern w:val="2"/>
                <w:sz w:val="28"/>
                <w:szCs w:val="28"/>
              </w:rPr>
            </w:pPr>
            <w:r w:rsidRPr="006D104B">
              <w:rPr>
                <w:kern w:val="2"/>
                <w:sz w:val="28"/>
                <w:szCs w:val="28"/>
              </w:rPr>
              <w:t xml:space="preserve">в 2026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jc w:val="both"/>
              <w:rPr>
                <w:kern w:val="2"/>
                <w:sz w:val="28"/>
                <w:szCs w:val="28"/>
              </w:rPr>
            </w:pPr>
            <w:r w:rsidRPr="006D104B">
              <w:rPr>
                <w:kern w:val="2"/>
                <w:sz w:val="28"/>
                <w:szCs w:val="28"/>
              </w:rPr>
              <w:t xml:space="preserve">в 2027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jc w:val="both"/>
              <w:rPr>
                <w:kern w:val="2"/>
                <w:sz w:val="28"/>
                <w:szCs w:val="28"/>
              </w:rPr>
            </w:pPr>
            <w:r w:rsidRPr="006D104B">
              <w:rPr>
                <w:kern w:val="2"/>
                <w:sz w:val="28"/>
                <w:szCs w:val="28"/>
              </w:rPr>
              <w:t xml:space="preserve">в 2028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jc w:val="both"/>
              <w:rPr>
                <w:kern w:val="2"/>
                <w:sz w:val="28"/>
                <w:szCs w:val="28"/>
              </w:rPr>
            </w:pPr>
            <w:r w:rsidRPr="006D104B">
              <w:rPr>
                <w:kern w:val="2"/>
                <w:sz w:val="28"/>
                <w:szCs w:val="28"/>
              </w:rPr>
              <w:t xml:space="preserve">в 2029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p>
          <w:p w:rsidR="00853C61" w:rsidRPr="006D104B" w:rsidRDefault="00853C61" w:rsidP="00853C61">
            <w:pPr>
              <w:shd w:val="clear" w:color="auto" w:fill="FFFFFF"/>
              <w:jc w:val="both"/>
              <w:rPr>
                <w:bCs/>
                <w:kern w:val="2"/>
                <w:sz w:val="28"/>
                <w:szCs w:val="28"/>
              </w:rPr>
            </w:pPr>
            <w:r w:rsidRPr="006D104B">
              <w:rPr>
                <w:kern w:val="2"/>
                <w:sz w:val="28"/>
                <w:szCs w:val="28"/>
              </w:rPr>
              <w:t xml:space="preserve">в 2030 г. – </w:t>
            </w:r>
            <w:r w:rsidR="00E932C2" w:rsidRPr="006D104B">
              <w:rPr>
                <w:kern w:val="2"/>
                <w:sz w:val="28"/>
                <w:szCs w:val="28"/>
              </w:rPr>
              <w:t>1700</w:t>
            </w:r>
            <w:r w:rsidR="00C353F7" w:rsidRPr="006D104B">
              <w:rPr>
                <w:kern w:val="2"/>
                <w:sz w:val="28"/>
                <w:szCs w:val="28"/>
              </w:rPr>
              <w:t xml:space="preserve">,0 </w:t>
            </w:r>
            <w:r w:rsidRPr="006D104B">
              <w:rPr>
                <w:kern w:val="2"/>
                <w:sz w:val="28"/>
                <w:szCs w:val="28"/>
              </w:rPr>
              <w:t>тыс. рублей</w:t>
            </w:r>
            <w:r w:rsidRPr="006D104B">
              <w:rPr>
                <w:bCs/>
                <w:kern w:val="2"/>
                <w:sz w:val="28"/>
                <w:szCs w:val="28"/>
              </w:rPr>
              <w:t>,</w:t>
            </w:r>
          </w:p>
          <w:p w:rsidR="00853C61" w:rsidRPr="006D104B" w:rsidRDefault="00853C61" w:rsidP="00853C61">
            <w:pPr>
              <w:shd w:val="clear" w:color="auto" w:fill="FFFFFF"/>
              <w:jc w:val="both"/>
              <w:rPr>
                <w:bCs/>
                <w:kern w:val="2"/>
                <w:sz w:val="28"/>
                <w:szCs w:val="28"/>
              </w:rPr>
            </w:pPr>
            <w:r w:rsidRPr="006D104B">
              <w:rPr>
                <w:bCs/>
                <w:kern w:val="2"/>
                <w:sz w:val="28"/>
                <w:szCs w:val="28"/>
              </w:rPr>
              <w:t>из них:</w:t>
            </w:r>
          </w:p>
          <w:p w:rsidR="00853C61" w:rsidRPr="006D104B" w:rsidRDefault="00853C61" w:rsidP="00853C61">
            <w:pPr>
              <w:shd w:val="clear" w:color="auto" w:fill="FFFFFF"/>
              <w:jc w:val="both"/>
              <w:rPr>
                <w:bCs/>
                <w:kern w:val="2"/>
                <w:sz w:val="28"/>
                <w:szCs w:val="28"/>
              </w:rPr>
            </w:pPr>
            <w:r w:rsidRPr="006D104B">
              <w:rPr>
                <w:bCs/>
                <w:kern w:val="2"/>
                <w:sz w:val="28"/>
                <w:szCs w:val="28"/>
              </w:rPr>
              <w:t xml:space="preserve">средства местного бюджета – </w:t>
            </w:r>
            <w:r w:rsidRPr="006D104B">
              <w:rPr>
                <w:bCs/>
                <w:kern w:val="2"/>
                <w:sz w:val="28"/>
                <w:szCs w:val="28"/>
              </w:rPr>
              <w:br/>
              <w:t xml:space="preserve">– </w:t>
            </w:r>
            <w:r w:rsidR="00D36866">
              <w:rPr>
                <w:bCs/>
                <w:kern w:val="2"/>
                <w:sz w:val="28"/>
                <w:szCs w:val="28"/>
              </w:rPr>
              <w:t>13770,2</w:t>
            </w:r>
            <w:r w:rsidRPr="006D104B">
              <w:rPr>
                <w:bCs/>
                <w:kern w:val="2"/>
                <w:sz w:val="28"/>
                <w:szCs w:val="28"/>
              </w:rPr>
              <w:t xml:space="preserve">  тыс. рублей, в том числе по годам:</w:t>
            </w:r>
          </w:p>
          <w:p w:rsidR="00796146" w:rsidRPr="006D104B" w:rsidRDefault="00796146" w:rsidP="00796146">
            <w:pPr>
              <w:jc w:val="both"/>
              <w:rPr>
                <w:kern w:val="2"/>
                <w:sz w:val="28"/>
                <w:szCs w:val="28"/>
              </w:rPr>
            </w:pPr>
            <w:r w:rsidRPr="006D104B">
              <w:rPr>
                <w:kern w:val="2"/>
                <w:sz w:val="28"/>
                <w:szCs w:val="28"/>
              </w:rPr>
              <w:t xml:space="preserve">в 2019 г. – </w:t>
            </w:r>
            <w:r w:rsidR="006B7D75" w:rsidRPr="006D104B">
              <w:rPr>
                <w:kern w:val="2"/>
                <w:sz w:val="28"/>
                <w:szCs w:val="28"/>
              </w:rPr>
              <w:t>190,1</w:t>
            </w:r>
            <w:r w:rsidRPr="006D104B">
              <w:rPr>
                <w:kern w:val="2"/>
                <w:sz w:val="28"/>
                <w:szCs w:val="28"/>
              </w:rPr>
              <w:t>тыс. рублей,</w:t>
            </w:r>
          </w:p>
          <w:p w:rsidR="00796146" w:rsidRPr="006D104B" w:rsidRDefault="00796146" w:rsidP="00796146">
            <w:pPr>
              <w:jc w:val="both"/>
              <w:rPr>
                <w:kern w:val="2"/>
                <w:sz w:val="28"/>
                <w:szCs w:val="28"/>
              </w:rPr>
            </w:pPr>
            <w:r w:rsidRPr="006D104B">
              <w:rPr>
                <w:kern w:val="2"/>
                <w:sz w:val="28"/>
                <w:szCs w:val="28"/>
              </w:rPr>
              <w:t xml:space="preserve">в 2020 г. – </w:t>
            </w:r>
            <w:r w:rsidR="006D7413" w:rsidRPr="006D104B">
              <w:rPr>
                <w:kern w:val="2"/>
                <w:sz w:val="28"/>
                <w:szCs w:val="28"/>
              </w:rPr>
              <w:t>140</w:t>
            </w:r>
            <w:r w:rsidR="006B7D75" w:rsidRPr="006D104B">
              <w:rPr>
                <w:kern w:val="2"/>
                <w:sz w:val="28"/>
                <w:szCs w:val="28"/>
              </w:rPr>
              <w:t>2</w:t>
            </w:r>
            <w:r w:rsidR="006D7413" w:rsidRPr="006D104B">
              <w:rPr>
                <w:kern w:val="2"/>
                <w:sz w:val="28"/>
                <w:szCs w:val="28"/>
              </w:rPr>
              <w:t>,</w:t>
            </w:r>
            <w:r w:rsidR="006D104B" w:rsidRPr="006D104B">
              <w:rPr>
                <w:kern w:val="2"/>
                <w:sz w:val="28"/>
                <w:szCs w:val="28"/>
              </w:rPr>
              <w:t>0</w:t>
            </w:r>
            <w:r w:rsidRPr="006D104B">
              <w:rPr>
                <w:kern w:val="2"/>
                <w:sz w:val="28"/>
                <w:szCs w:val="28"/>
              </w:rPr>
              <w:t xml:space="preserve"> тыс. рублей,</w:t>
            </w:r>
          </w:p>
          <w:p w:rsidR="00CD14B3" w:rsidRPr="006D104B" w:rsidRDefault="00CD14B3" w:rsidP="00CD14B3">
            <w:pPr>
              <w:jc w:val="both"/>
              <w:rPr>
                <w:kern w:val="2"/>
                <w:sz w:val="28"/>
                <w:szCs w:val="28"/>
              </w:rPr>
            </w:pPr>
            <w:r w:rsidRPr="006D104B">
              <w:rPr>
                <w:kern w:val="2"/>
                <w:sz w:val="28"/>
                <w:szCs w:val="28"/>
              </w:rPr>
              <w:t xml:space="preserve">в 2021 г. – </w:t>
            </w:r>
            <w:r w:rsidR="009F6A52">
              <w:rPr>
                <w:kern w:val="2"/>
                <w:sz w:val="28"/>
                <w:szCs w:val="28"/>
              </w:rPr>
              <w:t>3</w:t>
            </w:r>
            <w:r w:rsidR="00D36866">
              <w:rPr>
                <w:kern w:val="2"/>
                <w:sz w:val="28"/>
                <w:szCs w:val="28"/>
              </w:rPr>
              <w:t>02</w:t>
            </w:r>
            <w:r w:rsidR="009F6A52">
              <w:rPr>
                <w:kern w:val="2"/>
                <w:sz w:val="28"/>
                <w:szCs w:val="28"/>
              </w:rPr>
              <w:t>,4</w:t>
            </w:r>
            <w:r w:rsidRPr="006D104B">
              <w:rPr>
                <w:kern w:val="2"/>
                <w:sz w:val="28"/>
                <w:szCs w:val="28"/>
              </w:rPr>
              <w:t xml:space="preserve"> тыс. рублей,</w:t>
            </w:r>
          </w:p>
          <w:p w:rsidR="00CD14B3" w:rsidRPr="006D104B" w:rsidRDefault="00CD14B3" w:rsidP="00CD14B3">
            <w:pPr>
              <w:jc w:val="both"/>
              <w:rPr>
                <w:kern w:val="2"/>
                <w:sz w:val="28"/>
                <w:szCs w:val="28"/>
              </w:rPr>
            </w:pPr>
            <w:r w:rsidRPr="006D104B">
              <w:rPr>
                <w:kern w:val="2"/>
                <w:sz w:val="28"/>
                <w:szCs w:val="28"/>
              </w:rPr>
              <w:t xml:space="preserve">в 2022 г. – </w:t>
            </w:r>
            <w:r w:rsidR="00D36866">
              <w:rPr>
                <w:kern w:val="2"/>
                <w:sz w:val="28"/>
                <w:szCs w:val="28"/>
              </w:rPr>
              <w:t>530,2</w:t>
            </w:r>
            <w:r w:rsidRPr="006D104B">
              <w:rPr>
                <w:kern w:val="2"/>
                <w:sz w:val="28"/>
                <w:szCs w:val="28"/>
              </w:rPr>
              <w:t xml:space="preserve"> тыс. рублей,</w:t>
            </w:r>
          </w:p>
          <w:p w:rsidR="00796146" w:rsidRPr="006D104B" w:rsidRDefault="00CD14B3" w:rsidP="00CD14B3">
            <w:pPr>
              <w:jc w:val="both"/>
              <w:rPr>
                <w:kern w:val="2"/>
                <w:sz w:val="28"/>
                <w:szCs w:val="28"/>
              </w:rPr>
            </w:pPr>
            <w:r w:rsidRPr="006D104B">
              <w:rPr>
                <w:kern w:val="2"/>
                <w:sz w:val="28"/>
                <w:szCs w:val="28"/>
              </w:rPr>
              <w:t xml:space="preserve">в 2023 г. – </w:t>
            </w:r>
            <w:r w:rsidR="00D36866">
              <w:rPr>
                <w:kern w:val="2"/>
                <w:sz w:val="28"/>
                <w:szCs w:val="28"/>
              </w:rPr>
              <w:t>494,7</w:t>
            </w:r>
            <w:r w:rsidRPr="006D104B">
              <w:rPr>
                <w:kern w:val="2"/>
                <w:sz w:val="28"/>
                <w:szCs w:val="28"/>
              </w:rPr>
              <w:t xml:space="preserve"> тыс. рублей</w:t>
            </w:r>
            <w:r w:rsidR="00796146" w:rsidRPr="006D104B">
              <w:rPr>
                <w:kern w:val="2"/>
                <w:sz w:val="28"/>
                <w:szCs w:val="28"/>
              </w:rPr>
              <w:t>,</w:t>
            </w:r>
          </w:p>
          <w:p w:rsidR="00796146" w:rsidRPr="006D104B" w:rsidRDefault="00796146" w:rsidP="00796146">
            <w:pPr>
              <w:jc w:val="both"/>
              <w:rPr>
                <w:kern w:val="2"/>
                <w:sz w:val="28"/>
                <w:szCs w:val="28"/>
              </w:rPr>
            </w:pPr>
            <w:r w:rsidRPr="006D104B">
              <w:rPr>
                <w:kern w:val="2"/>
                <w:sz w:val="28"/>
                <w:szCs w:val="28"/>
              </w:rPr>
              <w:t xml:space="preserve">в 2024 г. – </w:t>
            </w:r>
            <w:r w:rsidR="00D36866">
              <w:rPr>
                <w:kern w:val="2"/>
                <w:sz w:val="28"/>
                <w:szCs w:val="28"/>
              </w:rPr>
              <w:t>650,8</w:t>
            </w:r>
            <w:r w:rsidRPr="006D104B">
              <w:rPr>
                <w:kern w:val="2"/>
                <w:sz w:val="28"/>
                <w:szCs w:val="28"/>
              </w:rPr>
              <w:t xml:space="preserve"> тыс. рублей,</w:t>
            </w:r>
          </w:p>
          <w:p w:rsidR="00796146" w:rsidRPr="006D104B" w:rsidRDefault="00796146" w:rsidP="00796146">
            <w:pPr>
              <w:shd w:val="clear" w:color="auto" w:fill="FFFFFF"/>
              <w:jc w:val="both"/>
              <w:rPr>
                <w:bCs/>
                <w:kern w:val="2"/>
                <w:sz w:val="28"/>
                <w:szCs w:val="28"/>
              </w:rPr>
            </w:pPr>
            <w:r w:rsidRPr="006D104B">
              <w:rPr>
                <w:kern w:val="2"/>
                <w:sz w:val="28"/>
                <w:szCs w:val="28"/>
              </w:rPr>
              <w:t>в 2025 г. – 1700,0 тыс. рублей</w:t>
            </w:r>
            <w:r w:rsidRPr="006D104B">
              <w:rPr>
                <w:bCs/>
                <w:kern w:val="2"/>
                <w:sz w:val="28"/>
                <w:szCs w:val="28"/>
              </w:rPr>
              <w:t>,</w:t>
            </w:r>
          </w:p>
          <w:p w:rsidR="00796146" w:rsidRPr="006D104B" w:rsidRDefault="00796146" w:rsidP="00796146">
            <w:pPr>
              <w:jc w:val="both"/>
              <w:rPr>
                <w:kern w:val="2"/>
                <w:sz w:val="28"/>
                <w:szCs w:val="28"/>
              </w:rPr>
            </w:pPr>
            <w:r w:rsidRPr="006D104B">
              <w:rPr>
                <w:kern w:val="2"/>
                <w:sz w:val="28"/>
                <w:szCs w:val="28"/>
              </w:rPr>
              <w:t>в 2026 г. – 1700,0 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t xml:space="preserve">ровому образу жизни широких масс населения, что окажет положительное влияние на улучшение </w:t>
            </w:r>
            <w:r w:rsidRPr="00853C61">
              <w:rPr>
                <w:kern w:val="2"/>
                <w:sz w:val="28"/>
                <w:szCs w:val="28"/>
              </w:rPr>
              <w:lastRenderedPageBreak/>
              <w:t xml:space="preserve">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t>стие в выполнении нормативов испытаний (те</w:t>
            </w:r>
            <w:r w:rsidRPr="00FC3DC2">
              <w:rPr>
                <w:sz w:val="28"/>
                <w:szCs w:val="28"/>
              </w:rPr>
              <w:t>с</w:t>
            </w:r>
            <w:r w:rsidRPr="00FC3DC2">
              <w:rPr>
                <w:sz w:val="28"/>
                <w:szCs w:val="28"/>
              </w:rPr>
              <w:t xml:space="preserve">тов) Всероссийского физкультурно-спортивного </w:t>
            </w:r>
            <w:r w:rsidRPr="00FC3DC2">
              <w:rPr>
                <w:sz w:val="28"/>
                <w:szCs w:val="28"/>
              </w:rPr>
              <w:lastRenderedPageBreak/>
              <w:t xml:space="preserve">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9F6A52"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9F6A52" w:rsidRDefault="00BB57A2" w:rsidP="00BB57A2">
            <w:pPr>
              <w:shd w:val="clear" w:color="auto" w:fill="FFFFFF"/>
              <w:jc w:val="both"/>
              <w:rPr>
                <w:bCs/>
                <w:kern w:val="2"/>
                <w:sz w:val="28"/>
                <w:szCs w:val="28"/>
              </w:rPr>
            </w:pPr>
            <w:r w:rsidRPr="009F6A52">
              <w:rPr>
                <w:bCs/>
                <w:kern w:val="2"/>
                <w:sz w:val="28"/>
                <w:szCs w:val="28"/>
              </w:rPr>
              <w:t xml:space="preserve">общий объем финансирования </w:t>
            </w:r>
            <w:r w:rsidRPr="009F6A52">
              <w:rPr>
                <w:kern w:val="2"/>
                <w:sz w:val="28"/>
                <w:szCs w:val="28"/>
              </w:rPr>
              <w:t>муниципальной программы</w:t>
            </w:r>
            <w:r w:rsidRPr="009F6A52">
              <w:rPr>
                <w:bCs/>
                <w:kern w:val="2"/>
                <w:sz w:val="28"/>
                <w:szCs w:val="28"/>
              </w:rPr>
              <w:t xml:space="preserve"> – </w:t>
            </w:r>
            <w:r w:rsidR="00583331">
              <w:rPr>
                <w:bCs/>
                <w:kern w:val="2"/>
                <w:sz w:val="28"/>
                <w:szCs w:val="28"/>
              </w:rPr>
              <w:t>13770,2</w:t>
            </w:r>
            <w:r w:rsidRPr="009F6A52">
              <w:rPr>
                <w:bCs/>
                <w:kern w:val="2"/>
                <w:sz w:val="28"/>
                <w:szCs w:val="28"/>
              </w:rPr>
              <w:t xml:space="preserve"> тыс. рублей, в том числе по годам:</w:t>
            </w:r>
          </w:p>
          <w:p w:rsidR="00BB57A2" w:rsidRPr="009F6A52" w:rsidRDefault="00BB57A2" w:rsidP="00BB57A2">
            <w:pPr>
              <w:jc w:val="both"/>
              <w:rPr>
                <w:kern w:val="2"/>
                <w:sz w:val="28"/>
                <w:szCs w:val="28"/>
              </w:rPr>
            </w:pPr>
            <w:r w:rsidRPr="009F6A52">
              <w:rPr>
                <w:kern w:val="2"/>
                <w:sz w:val="28"/>
                <w:szCs w:val="28"/>
              </w:rPr>
              <w:t xml:space="preserve">в 2019 г. – </w:t>
            </w:r>
            <w:r w:rsidR="006D104B" w:rsidRPr="009F6A52">
              <w:rPr>
                <w:kern w:val="2"/>
                <w:sz w:val="28"/>
                <w:szCs w:val="28"/>
              </w:rPr>
              <w:t>190,1</w:t>
            </w:r>
            <w:r w:rsidRPr="009F6A52">
              <w:rPr>
                <w:kern w:val="2"/>
                <w:sz w:val="28"/>
                <w:szCs w:val="28"/>
              </w:rPr>
              <w:t xml:space="preserve"> тыс. рублей,</w:t>
            </w:r>
          </w:p>
          <w:p w:rsidR="00BB57A2" w:rsidRPr="009F6A52" w:rsidRDefault="00BB57A2" w:rsidP="00BB57A2">
            <w:pPr>
              <w:jc w:val="both"/>
              <w:rPr>
                <w:kern w:val="2"/>
                <w:sz w:val="28"/>
                <w:szCs w:val="28"/>
              </w:rPr>
            </w:pPr>
            <w:r w:rsidRPr="009F6A52">
              <w:rPr>
                <w:kern w:val="2"/>
                <w:sz w:val="28"/>
                <w:szCs w:val="28"/>
              </w:rPr>
              <w:t xml:space="preserve">в 2020 г. – </w:t>
            </w:r>
            <w:r w:rsidR="006D104B" w:rsidRPr="009F6A52">
              <w:rPr>
                <w:kern w:val="2"/>
                <w:sz w:val="28"/>
                <w:szCs w:val="28"/>
              </w:rPr>
              <w:t>1402,0</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 xml:space="preserve">в 2021 г. – </w:t>
            </w:r>
            <w:r w:rsidR="00771DDB" w:rsidRPr="009F6A52">
              <w:rPr>
                <w:kern w:val="2"/>
                <w:sz w:val="28"/>
                <w:szCs w:val="28"/>
              </w:rPr>
              <w:t>3</w:t>
            </w:r>
            <w:r w:rsidR="00583331">
              <w:rPr>
                <w:kern w:val="2"/>
                <w:sz w:val="28"/>
                <w:szCs w:val="28"/>
              </w:rPr>
              <w:t>02</w:t>
            </w:r>
            <w:r w:rsidR="00771DDB" w:rsidRPr="009F6A52">
              <w:rPr>
                <w:kern w:val="2"/>
                <w:sz w:val="28"/>
                <w:szCs w:val="28"/>
              </w:rPr>
              <w:t>,4</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в 2022 г.</w:t>
            </w:r>
            <w:r w:rsidR="00583331">
              <w:rPr>
                <w:kern w:val="2"/>
                <w:sz w:val="28"/>
                <w:szCs w:val="28"/>
              </w:rPr>
              <w:t xml:space="preserve"> -</w:t>
            </w:r>
            <w:r w:rsidRPr="009F6A52">
              <w:rPr>
                <w:kern w:val="2"/>
                <w:sz w:val="28"/>
                <w:szCs w:val="28"/>
              </w:rPr>
              <w:t xml:space="preserve"> </w:t>
            </w:r>
            <w:r w:rsidR="00583331">
              <w:rPr>
                <w:kern w:val="2"/>
                <w:sz w:val="28"/>
                <w:szCs w:val="28"/>
              </w:rPr>
              <w:t>530,2</w:t>
            </w:r>
            <w:r w:rsidRPr="009F6A52">
              <w:rPr>
                <w:kern w:val="2"/>
                <w:sz w:val="28"/>
                <w:szCs w:val="28"/>
              </w:rPr>
              <w:t xml:space="preserve"> тыс. рублей,</w:t>
            </w:r>
          </w:p>
          <w:p w:rsidR="00BB57A2" w:rsidRPr="009F6A52" w:rsidRDefault="00CD14B3" w:rsidP="00CD14B3">
            <w:pPr>
              <w:jc w:val="both"/>
              <w:rPr>
                <w:kern w:val="2"/>
                <w:sz w:val="28"/>
                <w:szCs w:val="28"/>
              </w:rPr>
            </w:pPr>
            <w:r w:rsidRPr="009F6A52">
              <w:rPr>
                <w:kern w:val="2"/>
                <w:sz w:val="28"/>
                <w:szCs w:val="28"/>
              </w:rPr>
              <w:t xml:space="preserve">в 2023 г. – </w:t>
            </w:r>
            <w:r w:rsidR="00583331">
              <w:rPr>
                <w:kern w:val="2"/>
                <w:sz w:val="28"/>
                <w:szCs w:val="28"/>
              </w:rPr>
              <w:t>494,7</w:t>
            </w:r>
            <w:r w:rsidRPr="009F6A52">
              <w:rPr>
                <w:kern w:val="2"/>
                <w:sz w:val="28"/>
                <w:szCs w:val="28"/>
              </w:rPr>
              <w:t xml:space="preserve"> тыс. рублей</w:t>
            </w:r>
          </w:p>
          <w:p w:rsidR="00BB57A2" w:rsidRPr="009F6A52" w:rsidRDefault="00BB57A2" w:rsidP="00BB57A2">
            <w:pPr>
              <w:jc w:val="both"/>
              <w:rPr>
                <w:kern w:val="2"/>
                <w:sz w:val="28"/>
                <w:szCs w:val="28"/>
              </w:rPr>
            </w:pPr>
            <w:r w:rsidRPr="009F6A52">
              <w:rPr>
                <w:kern w:val="2"/>
                <w:sz w:val="28"/>
                <w:szCs w:val="28"/>
              </w:rPr>
              <w:t xml:space="preserve">в 2024 г. – </w:t>
            </w:r>
            <w:r w:rsidR="00583331">
              <w:rPr>
                <w:kern w:val="2"/>
                <w:sz w:val="28"/>
                <w:szCs w:val="28"/>
              </w:rPr>
              <w:t>650,8</w:t>
            </w:r>
            <w:r w:rsidRPr="009F6A52">
              <w:rPr>
                <w:kern w:val="2"/>
                <w:sz w:val="28"/>
                <w:szCs w:val="28"/>
              </w:rPr>
              <w:t xml:space="preserve"> тыс. рублей,</w:t>
            </w:r>
          </w:p>
          <w:p w:rsidR="00BB57A2" w:rsidRPr="009F6A52" w:rsidRDefault="00BB57A2" w:rsidP="00BB57A2">
            <w:pPr>
              <w:shd w:val="clear" w:color="auto" w:fill="FFFFFF"/>
              <w:jc w:val="both"/>
              <w:rPr>
                <w:bCs/>
                <w:kern w:val="2"/>
                <w:sz w:val="28"/>
                <w:szCs w:val="28"/>
              </w:rPr>
            </w:pPr>
            <w:r w:rsidRPr="009F6A52">
              <w:rPr>
                <w:kern w:val="2"/>
                <w:sz w:val="28"/>
                <w:szCs w:val="28"/>
              </w:rPr>
              <w:t>в 2025 г. – 1700,0 тыс. рублей</w:t>
            </w:r>
            <w:r w:rsidRPr="009F6A52">
              <w:rPr>
                <w:bCs/>
                <w:kern w:val="2"/>
                <w:sz w:val="28"/>
                <w:szCs w:val="28"/>
              </w:rPr>
              <w:t>,</w:t>
            </w:r>
          </w:p>
          <w:p w:rsidR="00BB57A2" w:rsidRPr="009F6A52" w:rsidRDefault="00BB57A2" w:rsidP="00BB57A2">
            <w:pPr>
              <w:jc w:val="both"/>
              <w:rPr>
                <w:kern w:val="2"/>
                <w:sz w:val="28"/>
                <w:szCs w:val="28"/>
              </w:rPr>
            </w:pPr>
            <w:r w:rsidRPr="009F6A52">
              <w:rPr>
                <w:kern w:val="2"/>
                <w:sz w:val="28"/>
                <w:szCs w:val="28"/>
              </w:rPr>
              <w:t>в 2026 г. – 1700,0 тыс. рублей,</w:t>
            </w:r>
          </w:p>
          <w:p w:rsidR="00BB57A2" w:rsidRPr="009F6A52" w:rsidRDefault="00BB57A2" w:rsidP="00BB57A2">
            <w:pPr>
              <w:jc w:val="both"/>
              <w:rPr>
                <w:kern w:val="2"/>
                <w:sz w:val="28"/>
                <w:szCs w:val="28"/>
              </w:rPr>
            </w:pPr>
            <w:r w:rsidRPr="009F6A52">
              <w:rPr>
                <w:kern w:val="2"/>
                <w:sz w:val="28"/>
                <w:szCs w:val="28"/>
              </w:rPr>
              <w:t>в 2027 г. – 1700,0 тыс. рублей,</w:t>
            </w:r>
          </w:p>
          <w:p w:rsidR="00BB57A2" w:rsidRPr="009F6A52" w:rsidRDefault="00BB57A2" w:rsidP="00BB57A2">
            <w:pPr>
              <w:jc w:val="both"/>
              <w:rPr>
                <w:kern w:val="2"/>
                <w:sz w:val="28"/>
                <w:szCs w:val="28"/>
              </w:rPr>
            </w:pPr>
            <w:r w:rsidRPr="009F6A52">
              <w:rPr>
                <w:kern w:val="2"/>
                <w:sz w:val="28"/>
                <w:szCs w:val="28"/>
              </w:rPr>
              <w:t>в 2028 г. – 1700,0 тыс. рублей,</w:t>
            </w:r>
          </w:p>
          <w:p w:rsidR="00BB57A2" w:rsidRPr="009F6A52" w:rsidRDefault="00BB57A2" w:rsidP="00BB57A2">
            <w:pPr>
              <w:jc w:val="both"/>
              <w:rPr>
                <w:kern w:val="2"/>
                <w:sz w:val="28"/>
                <w:szCs w:val="28"/>
              </w:rPr>
            </w:pPr>
            <w:r w:rsidRPr="009F6A52">
              <w:rPr>
                <w:kern w:val="2"/>
                <w:sz w:val="28"/>
                <w:szCs w:val="28"/>
              </w:rPr>
              <w:t>в 2029 г. – 1700,0 тыс. рублей,</w:t>
            </w:r>
          </w:p>
          <w:p w:rsidR="00BB57A2" w:rsidRPr="009F6A52" w:rsidRDefault="00BB57A2" w:rsidP="00BB57A2">
            <w:pPr>
              <w:shd w:val="clear" w:color="auto" w:fill="FFFFFF"/>
              <w:jc w:val="both"/>
              <w:rPr>
                <w:bCs/>
                <w:kern w:val="2"/>
                <w:sz w:val="28"/>
                <w:szCs w:val="28"/>
              </w:rPr>
            </w:pPr>
            <w:r w:rsidRPr="009F6A52">
              <w:rPr>
                <w:kern w:val="2"/>
                <w:sz w:val="28"/>
                <w:szCs w:val="28"/>
              </w:rPr>
              <w:t>в 2030 г. – 1700,0 тыс. рублей</w:t>
            </w:r>
            <w:r w:rsidRPr="009F6A52">
              <w:rPr>
                <w:bCs/>
                <w:kern w:val="2"/>
                <w:sz w:val="28"/>
                <w:szCs w:val="28"/>
              </w:rPr>
              <w:t>,</w:t>
            </w:r>
          </w:p>
          <w:p w:rsidR="00BB57A2" w:rsidRPr="009F6A52" w:rsidRDefault="00BB57A2" w:rsidP="00BB57A2">
            <w:pPr>
              <w:shd w:val="clear" w:color="auto" w:fill="FFFFFF"/>
              <w:jc w:val="both"/>
              <w:rPr>
                <w:bCs/>
                <w:kern w:val="2"/>
                <w:sz w:val="28"/>
                <w:szCs w:val="28"/>
              </w:rPr>
            </w:pPr>
            <w:r w:rsidRPr="009F6A52">
              <w:rPr>
                <w:bCs/>
                <w:kern w:val="2"/>
                <w:sz w:val="28"/>
                <w:szCs w:val="28"/>
              </w:rPr>
              <w:t>из них:</w:t>
            </w:r>
          </w:p>
          <w:p w:rsidR="00BB57A2" w:rsidRPr="009F6A52" w:rsidRDefault="00BB57A2" w:rsidP="00BB57A2">
            <w:pPr>
              <w:shd w:val="clear" w:color="auto" w:fill="FFFFFF"/>
              <w:jc w:val="both"/>
              <w:rPr>
                <w:bCs/>
                <w:kern w:val="2"/>
                <w:sz w:val="28"/>
                <w:szCs w:val="28"/>
              </w:rPr>
            </w:pPr>
            <w:r w:rsidRPr="009F6A52">
              <w:rPr>
                <w:bCs/>
                <w:kern w:val="2"/>
                <w:sz w:val="28"/>
                <w:szCs w:val="28"/>
              </w:rPr>
              <w:t xml:space="preserve">средства местного бюджета – </w:t>
            </w:r>
            <w:r w:rsidRPr="009F6A52">
              <w:rPr>
                <w:bCs/>
                <w:kern w:val="2"/>
                <w:sz w:val="28"/>
                <w:szCs w:val="28"/>
              </w:rPr>
              <w:br/>
              <w:t xml:space="preserve">– </w:t>
            </w:r>
            <w:r w:rsidR="00583331">
              <w:rPr>
                <w:bCs/>
                <w:kern w:val="2"/>
                <w:sz w:val="28"/>
                <w:szCs w:val="28"/>
              </w:rPr>
              <w:t>13770,2</w:t>
            </w:r>
            <w:r w:rsidRPr="009F6A52">
              <w:rPr>
                <w:bCs/>
                <w:kern w:val="2"/>
                <w:sz w:val="28"/>
                <w:szCs w:val="28"/>
              </w:rPr>
              <w:t xml:space="preserve">  тыс. рублей, в том числе по годам:</w:t>
            </w:r>
          </w:p>
          <w:p w:rsidR="00BB57A2" w:rsidRPr="009F6A52" w:rsidRDefault="00BB57A2" w:rsidP="00BB57A2">
            <w:pPr>
              <w:jc w:val="both"/>
              <w:rPr>
                <w:kern w:val="2"/>
                <w:sz w:val="28"/>
                <w:szCs w:val="28"/>
              </w:rPr>
            </w:pPr>
            <w:r w:rsidRPr="009F6A52">
              <w:rPr>
                <w:kern w:val="2"/>
                <w:sz w:val="28"/>
                <w:szCs w:val="28"/>
              </w:rPr>
              <w:t xml:space="preserve">в 2019 г. – </w:t>
            </w:r>
            <w:r w:rsidR="009F6A52" w:rsidRPr="009F6A52">
              <w:rPr>
                <w:kern w:val="2"/>
                <w:sz w:val="28"/>
                <w:szCs w:val="28"/>
              </w:rPr>
              <w:t>190,1</w:t>
            </w:r>
            <w:r w:rsidRPr="009F6A52">
              <w:rPr>
                <w:kern w:val="2"/>
                <w:sz w:val="28"/>
                <w:szCs w:val="28"/>
              </w:rPr>
              <w:t xml:space="preserve"> тыс. рублей,</w:t>
            </w:r>
          </w:p>
          <w:p w:rsidR="00BB57A2" w:rsidRPr="009F6A52" w:rsidRDefault="00BB57A2" w:rsidP="00BB57A2">
            <w:pPr>
              <w:jc w:val="both"/>
              <w:rPr>
                <w:kern w:val="2"/>
                <w:sz w:val="28"/>
                <w:szCs w:val="28"/>
              </w:rPr>
            </w:pPr>
            <w:r w:rsidRPr="009F6A52">
              <w:rPr>
                <w:kern w:val="2"/>
                <w:sz w:val="28"/>
                <w:szCs w:val="28"/>
              </w:rPr>
              <w:t xml:space="preserve">в 2020 г. – </w:t>
            </w:r>
            <w:r w:rsidR="009F6A52" w:rsidRPr="009F6A52">
              <w:rPr>
                <w:kern w:val="2"/>
                <w:sz w:val="28"/>
                <w:szCs w:val="28"/>
              </w:rPr>
              <w:t>1402,0</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 xml:space="preserve">в 2021 г. – </w:t>
            </w:r>
            <w:r w:rsidR="00771DDB" w:rsidRPr="009F6A52">
              <w:rPr>
                <w:kern w:val="2"/>
                <w:sz w:val="28"/>
                <w:szCs w:val="28"/>
              </w:rPr>
              <w:t>3</w:t>
            </w:r>
            <w:r w:rsidR="00583331">
              <w:rPr>
                <w:kern w:val="2"/>
                <w:sz w:val="28"/>
                <w:szCs w:val="28"/>
              </w:rPr>
              <w:t>02</w:t>
            </w:r>
            <w:r w:rsidR="00771DDB" w:rsidRPr="009F6A52">
              <w:rPr>
                <w:kern w:val="2"/>
                <w:sz w:val="28"/>
                <w:szCs w:val="28"/>
              </w:rPr>
              <w:t>,4</w:t>
            </w:r>
            <w:r w:rsidRPr="009F6A52">
              <w:rPr>
                <w:kern w:val="2"/>
                <w:sz w:val="28"/>
                <w:szCs w:val="28"/>
              </w:rPr>
              <w:t xml:space="preserve"> тыс. рублей,</w:t>
            </w:r>
          </w:p>
          <w:p w:rsidR="00CD14B3" w:rsidRPr="009F6A52" w:rsidRDefault="00CD14B3" w:rsidP="00CD14B3">
            <w:pPr>
              <w:jc w:val="both"/>
              <w:rPr>
                <w:kern w:val="2"/>
                <w:sz w:val="28"/>
                <w:szCs w:val="28"/>
              </w:rPr>
            </w:pPr>
            <w:r w:rsidRPr="009F6A52">
              <w:rPr>
                <w:kern w:val="2"/>
                <w:sz w:val="28"/>
                <w:szCs w:val="28"/>
              </w:rPr>
              <w:t xml:space="preserve">в 2022 г. </w:t>
            </w:r>
            <w:r w:rsidR="009F6A52" w:rsidRPr="009F6A52">
              <w:rPr>
                <w:kern w:val="2"/>
                <w:sz w:val="28"/>
                <w:szCs w:val="28"/>
              </w:rPr>
              <w:t xml:space="preserve"> -</w:t>
            </w:r>
            <w:r w:rsidR="00583331">
              <w:rPr>
                <w:kern w:val="2"/>
                <w:sz w:val="28"/>
                <w:szCs w:val="28"/>
              </w:rPr>
              <w:t>530,2</w:t>
            </w:r>
            <w:r w:rsidRPr="009F6A52">
              <w:rPr>
                <w:kern w:val="2"/>
                <w:sz w:val="28"/>
                <w:szCs w:val="28"/>
              </w:rPr>
              <w:t xml:space="preserve"> тыс. рублей,</w:t>
            </w:r>
          </w:p>
          <w:p w:rsidR="00BB57A2" w:rsidRPr="009F6A52" w:rsidRDefault="00CD14B3" w:rsidP="00CD14B3">
            <w:pPr>
              <w:jc w:val="both"/>
              <w:rPr>
                <w:kern w:val="2"/>
                <w:sz w:val="28"/>
                <w:szCs w:val="28"/>
              </w:rPr>
            </w:pPr>
            <w:r w:rsidRPr="009F6A52">
              <w:rPr>
                <w:kern w:val="2"/>
                <w:sz w:val="28"/>
                <w:szCs w:val="28"/>
              </w:rPr>
              <w:t xml:space="preserve">в 2023 г. – </w:t>
            </w:r>
            <w:r w:rsidR="00583331">
              <w:rPr>
                <w:kern w:val="2"/>
                <w:sz w:val="28"/>
                <w:szCs w:val="28"/>
              </w:rPr>
              <w:t>494,7</w:t>
            </w:r>
            <w:r w:rsidRPr="009F6A52">
              <w:rPr>
                <w:kern w:val="2"/>
                <w:sz w:val="28"/>
                <w:szCs w:val="28"/>
              </w:rPr>
              <w:t xml:space="preserve"> тыс. рублей</w:t>
            </w:r>
            <w:r w:rsidR="00BB57A2" w:rsidRPr="009F6A52">
              <w:rPr>
                <w:kern w:val="2"/>
                <w:sz w:val="28"/>
                <w:szCs w:val="28"/>
              </w:rPr>
              <w:t>,</w:t>
            </w:r>
          </w:p>
          <w:p w:rsidR="00BB57A2" w:rsidRPr="009F6A52" w:rsidRDefault="00BB57A2" w:rsidP="00BB57A2">
            <w:pPr>
              <w:jc w:val="both"/>
              <w:rPr>
                <w:kern w:val="2"/>
                <w:sz w:val="28"/>
                <w:szCs w:val="28"/>
              </w:rPr>
            </w:pPr>
            <w:r w:rsidRPr="009F6A52">
              <w:rPr>
                <w:kern w:val="2"/>
                <w:sz w:val="28"/>
                <w:szCs w:val="28"/>
              </w:rPr>
              <w:t xml:space="preserve">в 2024 г. – </w:t>
            </w:r>
            <w:r w:rsidR="00583331">
              <w:rPr>
                <w:kern w:val="2"/>
                <w:sz w:val="28"/>
                <w:szCs w:val="28"/>
              </w:rPr>
              <w:t>650,8</w:t>
            </w:r>
            <w:r w:rsidRPr="009F6A52">
              <w:rPr>
                <w:kern w:val="2"/>
                <w:sz w:val="28"/>
                <w:szCs w:val="28"/>
              </w:rPr>
              <w:t xml:space="preserve"> тыс. рублей,</w:t>
            </w:r>
          </w:p>
          <w:p w:rsidR="00BB57A2" w:rsidRPr="009F6A52" w:rsidRDefault="00BB57A2" w:rsidP="00BB57A2">
            <w:pPr>
              <w:shd w:val="clear" w:color="auto" w:fill="FFFFFF"/>
              <w:jc w:val="both"/>
              <w:rPr>
                <w:bCs/>
                <w:kern w:val="2"/>
                <w:sz w:val="28"/>
                <w:szCs w:val="28"/>
              </w:rPr>
            </w:pPr>
            <w:r w:rsidRPr="009F6A52">
              <w:rPr>
                <w:kern w:val="2"/>
                <w:sz w:val="28"/>
                <w:szCs w:val="28"/>
              </w:rPr>
              <w:t>в 2025 г. – 1700,0 тыс. рублей</w:t>
            </w:r>
            <w:r w:rsidRPr="009F6A52">
              <w:rPr>
                <w:bCs/>
                <w:kern w:val="2"/>
                <w:sz w:val="28"/>
                <w:szCs w:val="28"/>
              </w:rPr>
              <w:t>,</w:t>
            </w:r>
          </w:p>
          <w:p w:rsidR="00BB57A2" w:rsidRPr="009F6A52" w:rsidRDefault="00BB57A2" w:rsidP="00BB57A2">
            <w:pPr>
              <w:jc w:val="both"/>
              <w:rPr>
                <w:kern w:val="2"/>
                <w:sz w:val="28"/>
                <w:szCs w:val="28"/>
              </w:rPr>
            </w:pPr>
            <w:r w:rsidRPr="009F6A52">
              <w:rPr>
                <w:kern w:val="2"/>
                <w:sz w:val="28"/>
                <w:szCs w:val="28"/>
              </w:rPr>
              <w:t>в 2026 г. – 1700,0 тыс. рублей,</w:t>
            </w:r>
          </w:p>
          <w:p w:rsidR="00BB57A2" w:rsidRPr="009F6A52" w:rsidRDefault="00BB57A2" w:rsidP="00BB57A2">
            <w:pPr>
              <w:jc w:val="both"/>
              <w:rPr>
                <w:kern w:val="2"/>
                <w:sz w:val="28"/>
                <w:szCs w:val="28"/>
              </w:rPr>
            </w:pPr>
            <w:r w:rsidRPr="009F6A52">
              <w:rPr>
                <w:kern w:val="2"/>
                <w:sz w:val="28"/>
                <w:szCs w:val="28"/>
              </w:rPr>
              <w:t>в 2027 г. – 1700,0 тыс. рублей,</w:t>
            </w:r>
          </w:p>
          <w:p w:rsidR="00BB57A2" w:rsidRPr="009F6A52" w:rsidRDefault="00BB57A2" w:rsidP="00BB57A2">
            <w:pPr>
              <w:jc w:val="both"/>
              <w:rPr>
                <w:kern w:val="2"/>
                <w:sz w:val="28"/>
                <w:szCs w:val="28"/>
              </w:rPr>
            </w:pPr>
            <w:r w:rsidRPr="009F6A52">
              <w:rPr>
                <w:kern w:val="2"/>
                <w:sz w:val="28"/>
                <w:szCs w:val="28"/>
              </w:rPr>
              <w:t>в 2028 г. – 1700,0 тыс. рублей,</w:t>
            </w:r>
          </w:p>
          <w:p w:rsidR="00BB57A2" w:rsidRPr="009F6A52" w:rsidRDefault="00BB57A2" w:rsidP="00BB57A2">
            <w:pPr>
              <w:jc w:val="both"/>
              <w:rPr>
                <w:kern w:val="2"/>
                <w:sz w:val="28"/>
                <w:szCs w:val="28"/>
              </w:rPr>
            </w:pPr>
            <w:r w:rsidRPr="009F6A52">
              <w:rPr>
                <w:kern w:val="2"/>
                <w:sz w:val="28"/>
                <w:szCs w:val="28"/>
              </w:rPr>
              <w:t>в 2029 г. – 1700,0 тыс. рублей,</w:t>
            </w:r>
          </w:p>
          <w:p w:rsidR="00853C61" w:rsidRPr="009F6A52" w:rsidRDefault="00BB57A2" w:rsidP="00BB57A2">
            <w:pPr>
              <w:shd w:val="clear" w:color="auto" w:fill="FFFFFF"/>
              <w:jc w:val="both"/>
              <w:rPr>
                <w:bCs/>
                <w:kern w:val="2"/>
                <w:sz w:val="28"/>
                <w:szCs w:val="28"/>
              </w:rPr>
            </w:pPr>
            <w:r w:rsidRPr="009F6A52">
              <w:rPr>
                <w:kern w:val="2"/>
                <w:sz w:val="28"/>
                <w:szCs w:val="28"/>
              </w:rPr>
              <w:t>в 2030 г. – 1700,0 тыс. рублей</w:t>
            </w:r>
            <w:r w:rsidRPr="009F6A52">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CD14B3" w:rsidRDefault="00CD14B3" w:rsidP="00853C61">
      <w:pPr>
        <w:tabs>
          <w:tab w:val="left" w:pos="5353"/>
        </w:tabs>
        <w:spacing w:line="232" w:lineRule="auto"/>
        <w:jc w:val="center"/>
        <w:rPr>
          <w:kern w:val="2"/>
          <w:sz w:val="28"/>
          <w:szCs w:val="28"/>
        </w:rPr>
      </w:pPr>
    </w:p>
    <w:p w:rsidR="00CD14B3" w:rsidRDefault="00CD14B3" w:rsidP="00853C61">
      <w:pPr>
        <w:tabs>
          <w:tab w:val="left" w:pos="5353"/>
        </w:tabs>
        <w:spacing w:line="232" w:lineRule="auto"/>
        <w:jc w:val="center"/>
        <w:rPr>
          <w:kern w:val="2"/>
          <w:sz w:val="28"/>
          <w:szCs w:val="28"/>
        </w:rPr>
      </w:pPr>
    </w:p>
    <w:p w:rsidR="00853C61" w:rsidRPr="00853C61" w:rsidRDefault="00853C61" w:rsidP="00853C61">
      <w:pPr>
        <w:tabs>
          <w:tab w:val="left" w:pos="5353"/>
        </w:tabs>
        <w:spacing w:line="232" w:lineRule="auto"/>
        <w:jc w:val="center"/>
        <w:rPr>
          <w:kern w:val="2"/>
          <w:sz w:val="28"/>
          <w:szCs w:val="28"/>
        </w:rPr>
      </w:pPr>
      <w:r w:rsidRPr="00853C61">
        <w:rPr>
          <w:kern w:val="2"/>
          <w:sz w:val="28"/>
          <w:szCs w:val="28"/>
        </w:rPr>
        <w:lastRenderedPageBreak/>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lastRenderedPageBreak/>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t xml:space="preserve">К полномочиям органов государственной власти субъектов Российской Федерации по предметам совместного ведения относится решение вопросов </w:t>
      </w:r>
      <w:r w:rsidRPr="00FC3DC2">
        <w:rPr>
          <w:kern w:val="2"/>
          <w:sz w:val="28"/>
          <w:szCs w:val="28"/>
        </w:rPr>
        <w:lastRenderedPageBreak/>
        <w:t>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 xml:space="preserve">Приложение </w:t>
      </w:r>
      <w:r w:rsidR="005029C1">
        <w:rPr>
          <w:sz w:val="28"/>
          <w:szCs w:val="28"/>
        </w:rPr>
        <w:t>1</w:t>
      </w:r>
      <w:r w:rsidRPr="00A51D00">
        <w:rPr>
          <w:sz w:val="28"/>
          <w:szCs w:val="28"/>
        </w:rPr>
        <w:t xml:space="preserve"> </w:t>
      </w:r>
    </w:p>
    <w:p w:rsidR="00CA7910" w:rsidRDefault="00CA7910" w:rsidP="00CA7910">
      <w:pPr>
        <w:jc w:val="center"/>
        <w:rPr>
          <w:bCs/>
          <w:sz w:val="28"/>
          <w:szCs w:val="28"/>
        </w:rPr>
      </w:pPr>
      <w:r>
        <w:rPr>
          <w:kern w:val="2"/>
          <w:sz w:val="28"/>
          <w:szCs w:val="28"/>
        </w:rPr>
        <w:t xml:space="preserve">                                                                                                             к паспорту </w:t>
      </w:r>
      <w:r>
        <w:rPr>
          <w:bCs/>
          <w:sz w:val="28"/>
          <w:szCs w:val="28"/>
        </w:rPr>
        <w:t>Муниципальной программы Кулешовского</w:t>
      </w:r>
    </w:p>
    <w:p w:rsidR="00CA7910" w:rsidRDefault="00CA7910" w:rsidP="00CA7910">
      <w:pPr>
        <w:jc w:val="center"/>
        <w:rPr>
          <w:bCs/>
          <w:sz w:val="28"/>
          <w:szCs w:val="28"/>
        </w:rPr>
      </w:pPr>
      <w:r>
        <w:rPr>
          <w:bCs/>
          <w:sz w:val="28"/>
          <w:szCs w:val="28"/>
        </w:rPr>
        <w:t xml:space="preserve">                                                                                                             сельского поселения « Развитие физической культуры </w:t>
      </w:r>
    </w:p>
    <w:p w:rsidR="00CA7910" w:rsidRPr="00CA7910" w:rsidRDefault="00CA7910" w:rsidP="00CA7910">
      <w:pPr>
        <w:jc w:val="center"/>
        <w:rPr>
          <w:kern w:val="2"/>
          <w:sz w:val="28"/>
          <w:szCs w:val="28"/>
        </w:rPr>
      </w:pPr>
      <w:r>
        <w:rPr>
          <w:bCs/>
          <w:sz w:val="28"/>
          <w:szCs w:val="28"/>
        </w:rPr>
        <w:t xml:space="preserve">                                   и спорта»</w:t>
      </w:r>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 xml:space="preserve">том, </w:t>
            </w:r>
            <w:r w:rsidRPr="00853C61">
              <w:rPr>
                <w:bCs/>
                <w:kern w:val="2"/>
                <w:sz w:val="24"/>
                <w:szCs w:val="24"/>
                <w:lang w:eastAsia="en-US"/>
              </w:rPr>
              <w:lastRenderedPageBreak/>
              <w:t>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t xml:space="preserve">ствования условий для развития массового </w:t>
            </w:r>
            <w:r w:rsidRPr="00853C61">
              <w:rPr>
                <w:bCs/>
                <w:kern w:val="2"/>
                <w:sz w:val="24"/>
                <w:szCs w:val="24"/>
                <w:lang w:eastAsia="en-US"/>
              </w:rPr>
              <w:lastRenderedPageBreak/>
              <w:t>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0" w:name="Par487"/>
      <w:bookmarkEnd w:id="0"/>
      <w:r>
        <w:rPr>
          <w:sz w:val="28"/>
          <w:szCs w:val="28"/>
        </w:rPr>
        <w:lastRenderedPageBreak/>
        <w:t xml:space="preserve">Приложение </w:t>
      </w:r>
      <w:r w:rsidR="005029C1">
        <w:rPr>
          <w:sz w:val="28"/>
          <w:szCs w:val="28"/>
        </w:rPr>
        <w:t>2</w:t>
      </w:r>
      <w:r w:rsidRPr="00A51D00">
        <w:rPr>
          <w:sz w:val="28"/>
          <w:szCs w:val="28"/>
        </w:rPr>
        <w:t xml:space="preserve"> </w:t>
      </w:r>
    </w:p>
    <w:p w:rsidR="00FB0DC5" w:rsidRDefault="00FB0DC5" w:rsidP="00FB0DC5">
      <w:pPr>
        <w:jc w:val="center"/>
        <w:rPr>
          <w:bCs/>
          <w:sz w:val="28"/>
          <w:szCs w:val="28"/>
        </w:rPr>
      </w:pPr>
      <w:r>
        <w:rPr>
          <w:kern w:val="2"/>
          <w:sz w:val="28"/>
          <w:szCs w:val="28"/>
        </w:rPr>
        <w:t xml:space="preserve">                                                                                                               к паспорту </w:t>
      </w:r>
      <w:r>
        <w:rPr>
          <w:bCs/>
          <w:sz w:val="28"/>
          <w:szCs w:val="28"/>
        </w:rPr>
        <w:t>Муниципальной программы Кулешовского</w:t>
      </w:r>
    </w:p>
    <w:p w:rsidR="00FB0DC5" w:rsidRDefault="00FB0DC5" w:rsidP="00FB0DC5">
      <w:pPr>
        <w:jc w:val="center"/>
        <w:rPr>
          <w:bCs/>
          <w:sz w:val="28"/>
          <w:szCs w:val="28"/>
        </w:rPr>
      </w:pPr>
      <w:r>
        <w:rPr>
          <w:bCs/>
          <w:sz w:val="28"/>
          <w:szCs w:val="28"/>
        </w:rPr>
        <w:t xml:space="preserve">                                                                                                              сельского поселения « Развитие физической культуры </w:t>
      </w:r>
    </w:p>
    <w:p w:rsidR="00FB0DC5" w:rsidRPr="00CA7910" w:rsidRDefault="00FB0DC5" w:rsidP="00FB0DC5">
      <w:pPr>
        <w:jc w:val="center"/>
        <w:rPr>
          <w:kern w:val="2"/>
          <w:sz w:val="28"/>
          <w:szCs w:val="28"/>
        </w:rPr>
      </w:pPr>
      <w:r>
        <w:rPr>
          <w:bCs/>
          <w:sz w:val="28"/>
          <w:szCs w:val="28"/>
        </w:rPr>
        <w:t xml:space="preserve">                                      и спорта»</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lastRenderedPageBreak/>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lastRenderedPageBreak/>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 xml:space="preserve">Приложение </w:t>
      </w:r>
      <w:r w:rsidR="005029C1">
        <w:rPr>
          <w:sz w:val="28"/>
          <w:szCs w:val="28"/>
        </w:rPr>
        <w:t>3</w:t>
      </w:r>
      <w:r w:rsidRPr="00A51D00">
        <w:rPr>
          <w:sz w:val="28"/>
          <w:szCs w:val="28"/>
        </w:rPr>
        <w:t xml:space="preserve"> </w:t>
      </w:r>
    </w:p>
    <w:p w:rsidR="00BD0452" w:rsidRDefault="008C6D45" w:rsidP="00BD0452">
      <w:pPr>
        <w:jc w:val="center"/>
        <w:rPr>
          <w:bCs/>
          <w:sz w:val="28"/>
          <w:szCs w:val="28"/>
        </w:rPr>
      </w:pPr>
      <w:r>
        <w:rPr>
          <w:sz w:val="28"/>
          <w:szCs w:val="28"/>
        </w:rPr>
        <w:t xml:space="preserve">                                  </w:t>
      </w:r>
      <w:r w:rsidR="00BD0452">
        <w:rPr>
          <w:sz w:val="28"/>
          <w:szCs w:val="28"/>
        </w:rPr>
        <w:t xml:space="preserve">                                                                            </w:t>
      </w:r>
      <w:r>
        <w:rPr>
          <w:sz w:val="28"/>
          <w:szCs w:val="28"/>
        </w:rPr>
        <w:t xml:space="preserve"> </w:t>
      </w:r>
      <w:r w:rsidR="00BD0452">
        <w:rPr>
          <w:kern w:val="2"/>
          <w:sz w:val="28"/>
          <w:szCs w:val="28"/>
        </w:rPr>
        <w:t xml:space="preserve">к паспорту </w:t>
      </w:r>
      <w:r w:rsidR="00BD0452">
        <w:rPr>
          <w:bCs/>
          <w:sz w:val="28"/>
          <w:szCs w:val="28"/>
        </w:rPr>
        <w:t>Муниципальной программы Кулешовского</w:t>
      </w:r>
    </w:p>
    <w:p w:rsidR="00BD0452" w:rsidRDefault="00BD0452" w:rsidP="00BD0452">
      <w:pPr>
        <w:jc w:val="center"/>
        <w:rPr>
          <w:bCs/>
          <w:sz w:val="28"/>
          <w:szCs w:val="28"/>
        </w:rPr>
      </w:pPr>
      <w:r>
        <w:rPr>
          <w:bCs/>
          <w:sz w:val="28"/>
          <w:szCs w:val="28"/>
        </w:rPr>
        <w:t xml:space="preserve">                                                                                                             сельского поселения « Развитие физической культуры </w:t>
      </w:r>
    </w:p>
    <w:p w:rsidR="00BD0452" w:rsidRPr="00CA7910" w:rsidRDefault="00BD0452" w:rsidP="00BD0452">
      <w:pPr>
        <w:jc w:val="center"/>
        <w:rPr>
          <w:kern w:val="2"/>
          <w:sz w:val="28"/>
          <w:szCs w:val="28"/>
        </w:rPr>
      </w:pPr>
      <w:r>
        <w:rPr>
          <w:bCs/>
          <w:sz w:val="28"/>
          <w:szCs w:val="28"/>
        </w:rPr>
        <w:t xml:space="preserve">                                     и спорта»</w:t>
      </w:r>
    </w:p>
    <w:p w:rsidR="00853C61" w:rsidRPr="00853C61" w:rsidRDefault="008C6D45" w:rsidP="00BD0452">
      <w:pPr>
        <w:suppressAutoHyphens/>
        <w:spacing w:line="252" w:lineRule="auto"/>
        <w:ind w:left="6237"/>
        <w:jc w:val="center"/>
        <w:rPr>
          <w:kern w:val="2"/>
          <w:sz w:val="28"/>
          <w:szCs w:val="28"/>
        </w:rPr>
      </w:pPr>
      <w:r>
        <w:rPr>
          <w:sz w:val="28"/>
          <w:szCs w:val="28"/>
        </w:rPr>
        <w:t xml:space="preserve">                        </w:t>
      </w:r>
    </w:p>
    <w:p w:rsidR="00853C61" w:rsidRPr="00853C61" w:rsidRDefault="00853C61" w:rsidP="00853C61">
      <w:pPr>
        <w:jc w:val="center"/>
        <w:rPr>
          <w:kern w:val="2"/>
          <w:sz w:val="28"/>
          <w:szCs w:val="28"/>
        </w:rPr>
      </w:pPr>
      <w:bookmarkStart w:id="1" w:name="Par676"/>
      <w:bookmarkEnd w:id="1"/>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771DDB" w:rsidRPr="00853C61" w:rsidTr="00F80186">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771DDB" w:rsidRPr="00853C61" w:rsidRDefault="00771DDB"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771DDB" w:rsidRPr="00853C61" w:rsidRDefault="00771DDB"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771DDB" w:rsidRPr="00853C61" w:rsidRDefault="00771DDB"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771DDB" w:rsidRPr="00853C61" w:rsidRDefault="00771DDB"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771DDB" w:rsidRPr="00853C61" w:rsidRDefault="00771DDB"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771DDB" w:rsidRPr="00853C61" w:rsidRDefault="00771DDB"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771DDB" w:rsidRPr="00853C61" w:rsidRDefault="00771DDB"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771DDB" w:rsidRPr="00C37399" w:rsidRDefault="00771DDB" w:rsidP="00853C61">
            <w:pPr>
              <w:spacing w:line="235" w:lineRule="auto"/>
              <w:jc w:val="center"/>
            </w:pPr>
            <w:r w:rsidRPr="00C37399">
              <w:t>–</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Pr="00C37399" w:rsidRDefault="00BD0452" w:rsidP="006B7D75">
            <w:pPr>
              <w:spacing w:line="235" w:lineRule="auto"/>
              <w:ind w:left="-57" w:right="-57"/>
              <w:jc w:val="center"/>
            </w:pPr>
            <w:r>
              <w:t>13770,2</w:t>
            </w:r>
          </w:p>
        </w:tc>
        <w:tc>
          <w:tcPr>
            <w:tcW w:w="708" w:type="dxa"/>
            <w:tcBorders>
              <w:top w:val="single" w:sz="4" w:space="0" w:color="auto"/>
              <w:left w:val="nil"/>
              <w:bottom w:val="single" w:sz="4" w:space="0" w:color="auto"/>
              <w:right w:val="single" w:sz="4" w:space="0" w:color="auto"/>
            </w:tcBorders>
            <w:shd w:val="clear" w:color="auto" w:fill="FFFFFF"/>
            <w:hideMark/>
          </w:tcPr>
          <w:p w:rsidR="00771DDB" w:rsidRPr="00C37399" w:rsidRDefault="00771DDB" w:rsidP="00F80186">
            <w:pPr>
              <w:spacing w:line="235" w:lineRule="auto"/>
              <w:jc w:val="center"/>
            </w:pPr>
            <w:r w:rsidRPr="00C37399">
              <w:t>190,1</w:t>
            </w:r>
          </w:p>
        </w:tc>
        <w:tc>
          <w:tcPr>
            <w:tcW w:w="709" w:type="dxa"/>
            <w:tcBorders>
              <w:top w:val="single" w:sz="4" w:space="0" w:color="auto"/>
              <w:left w:val="nil"/>
              <w:bottom w:val="single" w:sz="4" w:space="0" w:color="auto"/>
              <w:right w:val="single" w:sz="4" w:space="0" w:color="auto"/>
            </w:tcBorders>
            <w:shd w:val="clear" w:color="auto" w:fill="FFFFFF"/>
            <w:hideMark/>
          </w:tcPr>
          <w:p w:rsidR="00771DDB" w:rsidRPr="00C37399" w:rsidRDefault="00771DDB" w:rsidP="009F6A52">
            <w:pPr>
              <w:jc w:val="center"/>
            </w:pPr>
            <w:r w:rsidRPr="00C37399">
              <w:t>1402,</w:t>
            </w:r>
            <w:r w:rsidR="009F6A52" w:rsidRPr="00C37399">
              <w:t>0</w:t>
            </w:r>
          </w:p>
        </w:tc>
        <w:tc>
          <w:tcPr>
            <w:tcW w:w="851" w:type="dxa"/>
            <w:tcBorders>
              <w:top w:val="single" w:sz="4" w:space="0" w:color="auto"/>
              <w:left w:val="nil"/>
              <w:bottom w:val="single" w:sz="4" w:space="0" w:color="auto"/>
              <w:right w:val="single" w:sz="4" w:space="0" w:color="auto"/>
            </w:tcBorders>
            <w:shd w:val="clear" w:color="auto" w:fill="FFFFFF"/>
            <w:hideMark/>
          </w:tcPr>
          <w:p w:rsidR="00771DDB" w:rsidRPr="00C37399" w:rsidRDefault="00771DDB" w:rsidP="00BD0452">
            <w:pPr>
              <w:jc w:val="center"/>
            </w:pPr>
            <w:r w:rsidRPr="00C37399">
              <w:t>3</w:t>
            </w:r>
            <w:r w:rsidR="00BD0452">
              <w:t>02</w:t>
            </w:r>
            <w:r w:rsidRPr="00C37399">
              <w:t>,4</w:t>
            </w:r>
          </w:p>
        </w:tc>
        <w:tc>
          <w:tcPr>
            <w:tcW w:w="708" w:type="dxa"/>
            <w:tcBorders>
              <w:top w:val="single" w:sz="4" w:space="0" w:color="auto"/>
              <w:left w:val="nil"/>
              <w:bottom w:val="single" w:sz="4" w:space="0" w:color="auto"/>
              <w:right w:val="single" w:sz="4" w:space="0" w:color="auto"/>
            </w:tcBorders>
            <w:shd w:val="clear" w:color="auto" w:fill="FFFFFF"/>
            <w:hideMark/>
          </w:tcPr>
          <w:p w:rsidR="00771DDB" w:rsidRPr="00C37399" w:rsidRDefault="00BD0452" w:rsidP="00F80186">
            <w:pPr>
              <w:jc w:val="center"/>
            </w:pPr>
            <w:r>
              <w:t>530,2</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Pr="00C37399" w:rsidRDefault="00BD0452" w:rsidP="00AB3428">
            <w:pPr>
              <w:jc w:val="center"/>
              <w:rPr>
                <w:b/>
              </w:rPr>
            </w:pPr>
            <w:r>
              <w:t>494,7</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Pr="00C37399" w:rsidRDefault="00BD0452" w:rsidP="00AB3428">
            <w:pPr>
              <w:jc w:val="center"/>
            </w:pPr>
            <w:r>
              <w:t>650,8</w:t>
            </w:r>
          </w:p>
        </w:tc>
        <w:tc>
          <w:tcPr>
            <w:tcW w:w="850" w:type="dxa"/>
            <w:tcBorders>
              <w:top w:val="single" w:sz="4" w:space="0" w:color="auto"/>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771DDB" w:rsidRDefault="00771DDB" w:rsidP="00AB3428">
            <w:pPr>
              <w:jc w:val="center"/>
            </w:pPr>
            <w:r>
              <w:rPr>
                <w:color w:val="000000"/>
              </w:rPr>
              <w:t>1700,0</w:t>
            </w:r>
          </w:p>
        </w:tc>
      </w:tr>
      <w:tr w:rsidR="00EE1416" w:rsidRPr="00853C61" w:rsidTr="00F80186">
        <w:tblPrEx>
          <w:shd w:val="clear" w:color="auto" w:fill="auto"/>
        </w:tblPrEx>
        <w:trPr>
          <w:trHeight w:val="510"/>
          <w:jc w:val="center"/>
        </w:trPr>
        <w:tc>
          <w:tcPr>
            <w:tcW w:w="443" w:type="dxa"/>
            <w:vMerge/>
            <w:tcBorders>
              <w:left w:val="single" w:sz="4" w:space="0" w:color="auto"/>
              <w:right w:val="single" w:sz="4" w:space="0" w:color="auto"/>
            </w:tcBorders>
          </w:tcPr>
          <w:p w:rsidR="00EE1416" w:rsidRPr="00853C61" w:rsidRDefault="00EE1416"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EE1416" w:rsidRPr="00853C61" w:rsidRDefault="00EE1416"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EE1416" w:rsidRPr="00853C61" w:rsidRDefault="00EE1416"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hideMark/>
          </w:tcPr>
          <w:p w:rsidR="00EE1416" w:rsidRPr="004F5278" w:rsidRDefault="00EE1416" w:rsidP="001B2C0C">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1B2C0C">
            <w:pPr>
              <w:jc w:val="center"/>
            </w:pPr>
            <w:r>
              <w:rPr>
                <w:color w:val="000000"/>
              </w:rPr>
              <w:t>1700,0</w:t>
            </w:r>
          </w:p>
        </w:tc>
      </w:tr>
      <w:tr w:rsidR="00EE1416"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EE1416" w:rsidRPr="00853C61" w:rsidRDefault="00EE1416"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416" w:rsidRPr="00853C61" w:rsidRDefault="00EE1416"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EE1416" w:rsidRPr="00853C61" w:rsidRDefault="00EE1416" w:rsidP="00853C61">
            <w:pPr>
              <w:pageBreakBefore/>
              <w:rPr>
                <w:kern w:val="2"/>
                <w:sz w:val="24"/>
                <w:szCs w:val="24"/>
                <w:lang w:eastAsia="en-US"/>
              </w:rPr>
            </w:pPr>
            <w:r w:rsidRPr="00853C61">
              <w:rPr>
                <w:kern w:val="2"/>
                <w:sz w:val="24"/>
                <w:szCs w:val="24"/>
                <w:lang w:eastAsia="en-US"/>
              </w:rPr>
              <w:t xml:space="preserve">массового </w:t>
            </w:r>
          </w:p>
          <w:p w:rsidR="00EE1416" w:rsidRPr="00853C61" w:rsidRDefault="00EE1416" w:rsidP="00E932C2">
            <w:pPr>
              <w:rPr>
                <w:kern w:val="2"/>
                <w:sz w:val="24"/>
                <w:szCs w:val="24"/>
                <w:lang w:eastAsia="en-US"/>
              </w:rPr>
            </w:pPr>
            <w:r w:rsidRPr="00853C61">
              <w:rPr>
                <w:kern w:val="2"/>
                <w:sz w:val="24"/>
                <w:szCs w:val="24"/>
                <w:lang w:eastAsia="en-US"/>
              </w:rPr>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lastRenderedPageBreak/>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rPr>
                <w:color w:val="000000"/>
              </w:rPr>
            </w:pPr>
          </w:p>
          <w:p w:rsidR="00EE1416" w:rsidRPr="00853C61" w:rsidRDefault="00EE1416"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B7D75">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hideMark/>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r>
      <w:tr w:rsidR="00EE1416"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EE1416" w:rsidRPr="00853C61" w:rsidRDefault="00EE1416"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B7D75">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hideMark/>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hideMark/>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EE1416" w:rsidRDefault="00EE1416" w:rsidP="00E15245">
            <w:pPr>
              <w:jc w:val="center"/>
            </w:pPr>
            <w:r>
              <w:rPr>
                <w:color w:val="000000"/>
              </w:rPr>
              <w:t>1700,0</w:t>
            </w:r>
          </w:p>
        </w:tc>
      </w:tr>
      <w:tr w:rsidR="00EE1416"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EE1416" w:rsidRPr="00853C61" w:rsidRDefault="00EE1416"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EE1416" w:rsidRPr="00853C61" w:rsidRDefault="00EE1416"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EE1416" w:rsidRPr="00853C61" w:rsidRDefault="00EE1416"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EE1416" w:rsidRPr="00853C61" w:rsidRDefault="00EE1416"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EE1416" w:rsidRPr="00E932C2" w:rsidRDefault="00EE1416"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EE1416" w:rsidRPr="00853C61" w:rsidRDefault="00EE1416"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EE1416" w:rsidRPr="00C37399" w:rsidRDefault="00EE1416" w:rsidP="00853C61">
            <w:pPr>
              <w:spacing w:line="235" w:lineRule="auto"/>
              <w:jc w:val="center"/>
            </w:pPr>
            <w:r w:rsidRPr="00C37399">
              <w:t>–</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C743B6">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F80186">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r>
      <w:tr w:rsidR="00EE1416"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EE1416" w:rsidRPr="00853C61" w:rsidRDefault="00EE1416"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p>
        </w:tc>
        <w:tc>
          <w:tcPr>
            <w:tcW w:w="1268" w:type="dxa"/>
            <w:vMerge/>
            <w:tcBorders>
              <w:left w:val="nil"/>
              <w:right w:val="single" w:sz="4" w:space="0" w:color="auto"/>
            </w:tcBorders>
            <w:shd w:val="clear" w:color="auto" w:fill="auto"/>
          </w:tcPr>
          <w:p w:rsidR="00EE1416" w:rsidRPr="00853C61" w:rsidRDefault="00EE1416" w:rsidP="00853C61">
            <w:pPr>
              <w:spacing w:line="235" w:lineRule="auto"/>
              <w:jc w:val="center"/>
              <w:rPr>
                <w:color w:val="000000"/>
              </w:rPr>
            </w:pPr>
          </w:p>
        </w:tc>
        <w:tc>
          <w:tcPr>
            <w:tcW w:w="574" w:type="dxa"/>
            <w:vMerge/>
            <w:tcBorders>
              <w:left w:val="nil"/>
              <w:right w:val="single" w:sz="4" w:space="0" w:color="auto"/>
            </w:tcBorders>
            <w:shd w:val="clear" w:color="auto" w:fill="auto"/>
          </w:tcPr>
          <w:p w:rsidR="00EE1416" w:rsidRPr="00853C61" w:rsidRDefault="00EE1416"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sidRPr="00853C61">
              <w:rPr>
                <w:color w:val="000000"/>
              </w:rPr>
              <w:t>11 01</w:t>
            </w:r>
          </w:p>
          <w:p w:rsidR="00EE1416" w:rsidRPr="00853C61" w:rsidRDefault="00EE1416"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EE1416" w:rsidRPr="00853C61" w:rsidRDefault="00EE1416"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EE1416" w:rsidRPr="00C37399" w:rsidRDefault="00EE1416" w:rsidP="00853C61">
            <w:pPr>
              <w:spacing w:line="235" w:lineRule="auto"/>
              <w:jc w:val="center"/>
            </w:pPr>
            <w:r w:rsidRPr="00C37399">
              <w:t>240</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E15245">
            <w:pPr>
              <w:spacing w:line="235" w:lineRule="auto"/>
              <w:ind w:left="-57" w:right="-57"/>
              <w:jc w:val="center"/>
            </w:pPr>
            <w:r>
              <w:t>13770,2</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E15245">
            <w:pPr>
              <w:spacing w:line="235" w:lineRule="auto"/>
              <w:jc w:val="center"/>
            </w:pPr>
            <w:r w:rsidRPr="00C37399">
              <w:t>190,1</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9F6A52">
            <w:pPr>
              <w:jc w:val="center"/>
            </w:pPr>
            <w:r w:rsidRPr="00C37399">
              <w:t>1402,0</w:t>
            </w:r>
          </w:p>
        </w:tc>
        <w:tc>
          <w:tcPr>
            <w:tcW w:w="851"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rsidRPr="00C37399">
              <w:t>3</w:t>
            </w:r>
            <w:r>
              <w:t>02</w:t>
            </w:r>
            <w:r w:rsidRPr="00C37399">
              <w:t>,4</w:t>
            </w:r>
          </w:p>
        </w:tc>
        <w:tc>
          <w:tcPr>
            <w:tcW w:w="708"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530,2</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rPr>
                <w:b/>
              </w:rPr>
            </w:pPr>
            <w:r>
              <w:t>494,7</w:t>
            </w:r>
          </w:p>
        </w:tc>
        <w:tc>
          <w:tcPr>
            <w:tcW w:w="709" w:type="dxa"/>
            <w:tcBorders>
              <w:top w:val="nil"/>
              <w:left w:val="nil"/>
              <w:bottom w:val="single" w:sz="4" w:space="0" w:color="auto"/>
              <w:right w:val="single" w:sz="4" w:space="0" w:color="auto"/>
            </w:tcBorders>
            <w:shd w:val="clear" w:color="auto" w:fill="auto"/>
          </w:tcPr>
          <w:p w:rsidR="00EE1416" w:rsidRPr="00C37399" w:rsidRDefault="00EE1416" w:rsidP="00640F9A">
            <w:pPr>
              <w:jc w:val="center"/>
            </w:pPr>
            <w:r>
              <w:t>650,8</w:t>
            </w:r>
          </w:p>
        </w:tc>
        <w:tc>
          <w:tcPr>
            <w:tcW w:w="850" w:type="dxa"/>
            <w:tcBorders>
              <w:top w:val="nil"/>
              <w:left w:val="nil"/>
              <w:bottom w:val="single" w:sz="4" w:space="0" w:color="auto"/>
              <w:right w:val="single" w:sz="4" w:space="0" w:color="auto"/>
            </w:tcBorders>
            <w:shd w:val="clear" w:color="auto" w:fill="auto"/>
          </w:tcPr>
          <w:p w:rsidR="00EE1416" w:rsidRPr="004F5278" w:rsidRDefault="00EE141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EE1416" w:rsidRDefault="00EE1416" w:rsidP="00E15245">
            <w:pPr>
              <w:jc w:val="center"/>
            </w:pPr>
            <w:r>
              <w:rPr>
                <w:color w:val="000000"/>
              </w:rPr>
              <w:t>1700,0</w:t>
            </w:r>
          </w:p>
        </w:tc>
      </w:tr>
      <w:tr w:rsidR="00771DDB"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771DDB" w:rsidRPr="00853C61" w:rsidRDefault="00771DDB"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8"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851"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8"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C37399" w:rsidRDefault="00771DDB" w:rsidP="00853C61">
            <w:pPr>
              <w:spacing w:line="235" w:lineRule="auto"/>
              <w:jc w:val="center"/>
            </w:pPr>
          </w:p>
        </w:tc>
        <w:tc>
          <w:tcPr>
            <w:tcW w:w="850"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p>
        </w:tc>
      </w:tr>
      <w:tr w:rsidR="00771DDB"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771DDB" w:rsidRPr="00AB3428" w:rsidRDefault="00771DDB"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771DDB" w:rsidRPr="00AB3428" w:rsidRDefault="00771DDB"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771DDB" w:rsidRPr="00AB3428" w:rsidRDefault="00771DDB"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771DDB" w:rsidRPr="00E932C2" w:rsidRDefault="00771DDB"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771DDB" w:rsidRPr="00AB3428" w:rsidRDefault="00771DDB"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771DDB" w:rsidRPr="00AB3428" w:rsidRDefault="00771DDB"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771DDB" w:rsidRPr="00AB3428" w:rsidRDefault="00771DD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8"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851"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8"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850" w:type="dxa"/>
            <w:tcBorders>
              <w:top w:val="nil"/>
              <w:left w:val="nil"/>
              <w:bottom w:val="single" w:sz="4" w:space="0" w:color="auto"/>
              <w:right w:val="single" w:sz="4" w:space="0" w:color="auto"/>
            </w:tcBorders>
            <w:shd w:val="clear" w:color="auto" w:fill="auto"/>
            <w:hideMark/>
          </w:tcPr>
          <w:p w:rsidR="00771DDB" w:rsidRPr="004F5278" w:rsidRDefault="00771DDB"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771DDB" w:rsidRDefault="00771DDB" w:rsidP="00AB3428">
            <w:pPr>
              <w:jc w:val="center"/>
            </w:pPr>
            <w:r w:rsidRPr="007D0BAA">
              <w:rPr>
                <w:color w:val="000000"/>
              </w:rPr>
              <w:t>–</w:t>
            </w:r>
          </w:p>
        </w:tc>
      </w:tr>
      <w:tr w:rsidR="00771DD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771DDB" w:rsidRPr="00AB3428" w:rsidRDefault="00771DDB"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771DDB" w:rsidRPr="00AB3428" w:rsidRDefault="00771DDB"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lastRenderedPageBreak/>
              <w:t>лении»</w:t>
            </w:r>
          </w:p>
        </w:tc>
        <w:tc>
          <w:tcPr>
            <w:tcW w:w="1268" w:type="dxa"/>
            <w:tcBorders>
              <w:top w:val="single" w:sz="4" w:space="0" w:color="auto"/>
              <w:left w:val="nil"/>
              <w:bottom w:val="single" w:sz="4" w:space="0" w:color="auto"/>
              <w:right w:val="single" w:sz="4" w:space="0" w:color="auto"/>
            </w:tcBorders>
            <w:shd w:val="clear" w:color="auto" w:fill="auto"/>
          </w:tcPr>
          <w:p w:rsidR="00771DDB" w:rsidRPr="00E932C2" w:rsidRDefault="00771DDB"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1"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0" w:type="dxa"/>
            <w:tcBorders>
              <w:top w:val="nil"/>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771DDB" w:rsidRPr="00853C61" w:rsidRDefault="00771DDB" w:rsidP="00853C61">
            <w:pPr>
              <w:spacing w:line="235" w:lineRule="auto"/>
              <w:jc w:val="center"/>
              <w:rPr>
                <w:color w:val="000000"/>
              </w:rPr>
            </w:pPr>
            <w:r w:rsidRPr="00AB3428">
              <w:rPr>
                <w:color w:val="000000"/>
              </w:rPr>
              <w:t>–</w:t>
            </w:r>
          </w:p>
        </w:tc>
      </w:tr>
      <w:tr w:rsidR="00771DDB"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771DDB" w:rsidRPr="00AB3428" w:rsidRDefault="00771DDB"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771DDB" w:rsidRPr="00FC5285" w:rsidRDefault="00771DDB"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771DDB" w:rsidRPr="00AB3428" w:rsidRDefault="00771DDB"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771DDB" w:rsidRPr="00E932C2" w:rsidRDefault="00771DDB"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1"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8"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850" w:type="dxa"/>
            <w:tcBorders>
              <w:top w:val="single" w:sz="4" w:space="0" w:color="auto"/>
              <w:left w:val="nil"/>
              <w:bottom w:val="single" w:sz="4" w:space="0" w:color="auto"/>
              <w:right w:val="single" w:sz="4" w:space="0" w:color="auto"/>
            </w:tcBorders>
            <w:shd w:val="clear" w:color="auto" w:fill="auto"/>
          </w:tcPr>
          <w:p w:rsidR="00771DDB" w:rsidRPr="004F5278" w:rsidRDefault="00771DDB"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771DDB" w:rsidRPr="00AB3428" w:rsidRDefault="00771DDB"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496354" w:rsidP="00496354">
      <w:pPr>
        <w:pageBreakBefore/>
        <w:suppressAutoHyphens/>
        <w:spacing w:line="252" w:lineRule="auto"/>
        <w:ind w:left="6237"/>
        <w:jc w:val="center"/>
        <w:rPr>
          <w:sz w:val="28"/>
          <w:szCs w:val="28"/>
        </w:rPr>
      </w:pPr>
      <w:bookmarkStart w:id="2" w:name="Par879"/>
      <w:bookmarkEnd w:id="2"/>
      <w:r>
        <w:rPr>
          <w:sz w:val="28"/>
          <w:szCs w:val="28"/>
        </w:rPr>
        <w:lastRenderedPageBreak/>
        <w:t xml:space="preserve">                                                                           </w:t>
      </w:r>
      <w:r w:rsidR="00385C93">
        <w:rPr>
          <w:sz w:val="28"/>
          <w:szCs w:val="28"/>
        </w:rPr>
        <w:t xml:space="preserve">Приложение </w:t>
      </w:r>
      <w:r w:rsidR="005029C1">
        <w:rPr>
          <w:sz w:val="28"/>
          <w:szCs w:val="28"/>
        </w:rPr>
        <w:t>4</w:t>
      </w:r>
    </w:p>
    <w:p w:rsidR="001D41E4" w:rsidRDefault="00C77660" w:rsidP="001D41E4">
      <w:pPr>
        <w:jc w:val="center"/>
        <w:rPr>
          <w:bCs/>
          <w:sz w:val="28"/>
          <w:szCs w:val="28"/>
        </w:rPr>
      </w:pPr>
      <w:r>
        <w:rPr>
          <w:sz w:val="28"/>
          <w:szCs w:val="28"/>
        </w:rPr>
        <w:t xml:space="preserve">   </w:t>
      </w:r>
      <w:r w:rsidR="001D41E4">
        <w:rPr>
          <w:sz w:val="28"/>
          <w:szCs w:val="28"/>
        </w:rPr>
        <w:t xml:space="preserve">                                                                                                         </w:t>
      </w:r>
      <w:r w:rsidR="001D41E4">
        <w:rPr>
          <w:kern w:val="2"/>
          <w:sz w:val="28"/>
          <w:szCs w:val="28"/>
        </w:rPr>
        <w:t xml:space="preserve">к паспорту </w:t>
      </w:r>
      <w:r w:rsidR="001D41E4">
        <w:rPr>
          <w:bCs/>
          <w:sz w:val="28"/>
          <w:szCs w:val="28"/>
        </w:rPr>
        <w:t>Муниципальной программы Кулешовского</w:t>
      </w:r>
    </w:p>
    <w:p w:rsidR="001D41E4" w:rsidRDefault="001D41E4" w:rsidP="001D41E4">
      <w:pPr>
        <w:jc w:val="center"/>
        <w:rPr>
          <w:bCs/>
          <w:sz w:val="28"/>
          <w:szCs w:val="28"/>
        </w:rPr>
      </w:pPr>
      <w:r>
        <w:rPr>
          <w:bCs/>
          <w:sz w:val="28"/>
          <w:szCs w:val="28"/>
        </w:rPr>
        <w:t xml:space="preserve">                                                                                                             сельского поселения « Развитие физической культуры </w:t>
      </w:r>
    </w:p>
    <w:p w:rsidR="001D41E4" w:rsidRPr="00CA7910" w:rsidRDefault="001D41E4" w:rsidP="001D41E4">
      <w:pPr>
        <w:jc w:val="center"/>
        <w:rPr>
          <w:kern w:val="2"/>
          <w:sz w:val="28"/>
          <w:szCs w:val="28"/>
        </w:rPr>
      </w:pPr>
      <w:r>
        <w:rPr>
          <w:bCs/>
          <w:sz w:val="28"/>
          <w:szCs w:val="28"/>
        </w:rPr>
        <w:t xml:space="preserve">                                     и спорта»</w:t>
      </w:r>
    </w:p>
    <w:p w:rsidR="00385C93" w:rsidRPr="00A51D00" w:rsidRDefault="00C77660" w:rsidP="001D41E4">
      <w:pPr>
        <w:suppressAutoHyphens/>
        <w:spacing w:line="252" w:lineRule="auto"/>
        <w:ind w:left="6237"/>
        <w:jc w:val="center"/>
        <w:rPr>
          <w:sz w:val="28"/>
          <w:szCs w:val="28"/>
        </w:rPr>
      </w:pPr>
      <w:r>
        <w:rPr>
          <w:sz w:val="28"/>
          <w:szCs w:val="28"/>
        </w:rPr>
        <w:t xml:space="preserve">                       </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РАСХОДЫ</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4753B0"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4753B0" w:rsidRPr="00853C61" w:rsidRDefault="004753B0"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4753B0" w:rsidRPr="00853C61" w:rsidRDefault="004753B0"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hideMark/>
          </w:tcPr>
          <w:p w:rsidR="004753B0" w:rsidRPr="00072FA5" w:rsidRDefault="004753B0" w:rsidP="00F80186">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hideMark/>
          </w:tcPr>
          <w:p w:rsidR="004753B0" w:rsidRPr="00072FA5" w:rsidRDefault="004753B0" w:rsidP="00771DDB">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hideMark/>
          </w:tcPr>
          <w:p w:rsidR="004753B0" w:rsidRPr="00072FA5" w:rsidRDefault="004753B0" w:rsidP="009A7A92">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9A7A92">
            <w:pPr>
              <w:jc w:val="center"/>
            </w:pPr>
            <w:r>
              <w:rPr>
                <w:color w:val="000000"/>
              </w:rPr>
              <w:t>1700</w:t>
            </w:r>
            <w:r w:rsidRPr="00AC5547">
              <w:rPr>
                <w:color w:val="000000"/>
              </w:rPr>
              <w:t>,0</w:t>
            </w:r>
          </w:p>
        </w:tc>
      </w:tr>
      <w:tr w:rsidR="004753B0" w:rsidRPr="00853C61" w:rsidTr="003E1966">
        <w:trPr>
          <w:cantSplit/>
          <w:trHeight w:val="432"/>
        </w:trPr>
        <w:tc>
          <w:tcPr>
            <w:tcW w:w="1902" w:type="dxa"/>
            <w:vMerge/>
            <w:tcBorders>
              <w:left w:val="single" w:sz="4" w:space="0" w:color="auto"/>
              <w:right w:val="single" w:sz="4" w:space="0" w:color="auto"/>
            </w:tcBorders>
            <w:hideMark/>
          </w:tcPr>
          <w:p w:rsidR="004753B0" w:rsidRPr="00853C61" w:rsidRDefault="004753B0"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753B0" w:rsidRPr="00853C61" w:rsidRDefault="004753B0"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hideMark/>
          </w:tcPr>
          <w:p w:rsidR="004753B0" w:rsidRPr="00072FA5" w:rsidRDefault="004753B0" w:rsidP="006B7D75">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hideMark/>
          </w:tcPr>
          <w:p w:rsidR="004753B0" w:rsidRPr="00072FA5" w:rsidRDefault="004753B0" w:rsidP="006B7D75">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hideMark/>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hideMark/>
          </w:tcPr>
          <w:p w:rsidR="004753B0" w:rsidRPr="00072FA5" w:rsidRDefault="004753B0" w:rsidP="009A7A92">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737D19" w:rsidRDefault="004753B0"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9A7A92">
            <w:pPr>
              <w:jc w:val="center"/>
            </w:pPr>
            <w:r>
              <w:t>1700</w:t>
            </w:r>
            <w:r w:rsidRPr="00737D19">
              <w:t>,0</w:t>
            </w:r>
          </w:p>
        </w:tc>
      </w:tr>
      <w:tr w:rsidR="00322153" w:rsidRPr="00853C61" w:rsidTr="003E1966">
        <w:trPr>
          <w:cantSplit/>
          <w:trHeight w:val="432"/>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59"/>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34"/>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4753B0">
        <w:trPr>
          <w:cantSplit/>
          <w:trHeight w:val="335"/>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4753B0" w:rsidRPr="00853C61" w:rsidTr="003E1966">
        <w:trPr>
          <w:cantSplit/>
        </w:trPr>
        <w:tc>
          <w:tcPr>
            <w:tcW w:w="1902" w:type="dxa"/>
            <w:vMerge w:val="restart"/>
            <w:tcBorders>
              <w:top w:val="single" w:sz="4" w:space="0" w:color="auto"/>
              <w:left w:val="single" w:sz="4" w:space="0" w:color="auto"/>
              <w:right w:val="single" w:sz="4" w:space="0" w:color="auto"/>
            </w:tcBorders>
          </w:tcPr>
          <w:p w:rsidR="004753B0" w:rsidRPr="00853C61" w:rsidRDefault="004753B0"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4753B0" w:rsidRPr="00853C61" w:rsidRDefault="004753B0" w:rsidP="00853C61">
            <w:pPr>
              <w:pageBreakBefore/>
              <w:rPr>
                <w:kern w:val="2"/>
                <w:lang w:eastAsia="en-US"/>
              </w:rPr>
            </w:pPr>
            <w:r w:rsidRPr="00853C61">
              <w:rPr>
                <w:kern w:val="2"/>
                <w:lang w:eastAsia="en-US"/>
              </w:rPr>
              <w:t xml:space="preserve">массового </w:t>
            </w:r>
          </w:p>
          <w:p w:rsidR="004753B0" w:rsidRPr="00853C61" w:rsidRDefault="004753B0"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4753B0" w:rsidRPr="00853C61" w:rsidRDefault="004753B0"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tcPr>
          <w:p w:rsidR="004753B0" w:rsidRPr="00072FA5" w:rsidRDefault="004753B0" w:rsidP="00604FA0">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r>
      <w:tr w:rsidR="004753B0" w:rsidRPr="00853C61" w:rsidTr="003E1966">
        <w:trPr>
          <w:cantSplit/>
        </w:trPr>
        <w:tc>
          <w:tcPr>
            <w:tcW w:w="1902" w:type="dxa"/>
            <w:vMerge/>
            <w:tcBorders>
              <w:top w:val="single" w:sz="4" w:space="0" w:color="auto"/>
              <w:left w:val="single" w:sz="4" w:space="0" w:color="auto"/>
              <w:right w:val="single" w:sz="4" w:space="0" w:color="auto"/>
            </w:tcBorders>
          </w:tcPr>
          <w:p w:rsidR="004753B0" w:rsidRPr="00853C61" w:rsidRDefault="004753B0"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4753B0" w:rsidRPr="00853C61" w:rsidRDefault="004753B0"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4753B0" w:rsidRPr="00072FA5" w:rsidRDefault="004753B0" w:rsidP="00CF2FD2">
            <w:pPr>
              <w:spacing w:line="235" w:lineRule="auto"/>
              <w:ind w:left="-57" w:right="-57"/>
              <w:jc w:val="center"/>
            </w:pPr>
            <w:r>
              <w:t>13770,2</w:t>
            </w:r>
          </w:p>
        </w:tc>
        <w:tc>
          <w:tcPr>
            <w:tcW w:w="850"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spacing w:line="235" w:lineRule="auto"/>
              <w:jc w:val="center"/>
            </w:pPr>
            <w:r w:rsidRPr="00072FA5">
              <w:t>190,1</w:t>
            </w:r>
          </w:p>
        </w:tc>
        <w:tc>
          <w:tcPr>
            <w:tcW w:w="992" w:type="dxa"/>
            <w:tcBorders>
              <w:top w:val="single" w:sz="4" w:space="0" w:color="auto"/>
              <w:left w:val="single" w:sz="4" w:space="0" w:color="auto"/>
              <w:bottom w:val="single" w:sz="4" w:space="0" w:color="auto"/>
              <w:right w:val="single" w:sz="4" w:space="0" w:color="auto"/>
            </w:tcBorders>
          </w:tcPr>
          <w:p w:rsidR="004753B0" w:rsidRPr="00072FA5" w:rsidRDefault="004753B0" w:rsidP="006B7D75">
            <w:pPr>
              <w:jc w:val="center"/>
            </w:pPr>
            <w:r w:rsidRPr="00072FA5">
              <w:t>1402,1</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rsidRPr="00C37399">
              <w:t>3</w:t>
            </w:r>
            <w:r>
              <w:t>02</w:t>
            </w:r>
            <w:r w:rsidRPr="00C37399">
              <w:t>,4</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530,2</w:t>
            </w:r>
          </w:p>
        </w:tc>
        <w:tc>
          <w:tcPr>
            <w:tcW w:w="992"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rPr>
                <w:b/>
              </w:rPr>
            </w:pPr>
            <w:r>
              <w:t>494,7</w:t>
            </w:r>
          </w:p>
        </w:tc>
        <w:tc>
          <w:tcPr>
            <w:tcW w:w="851" w:type="dxa"/>
            <w:tcBorders>
              <w:top w:val="single" w:sz="4" w:space="0" w:color="auto"/>
              <w:left w:val="single" w:sz="4" w:space="0" w:color="auto"/>
              <w:bottom w:val="single" w:sz="4" w:space="0" w:color="auto"/>
              <w:right w:val="single" w:sz="4" w:space="0" w:color="auto"/>
            </w:tcBorders>
          </w:tcPr>
          <w:p w:rsidR="004753B0" w:rsidRPr="00C37399" w:rsidRDefault="004753B0" w:rsidP="00640F9A">
            <w:pPr>
              <w:jc w:val="center"/>
            </w:pPr>
            <w:r>
              <w:t>650,8</w:t>
            </w:r>
          </w:p>
        </w:tc>
        <w:tc>
          <w:tcPr>
            <w:tcW w:w="709" w:type="dxa"/>
            <w:tcBorders>
              <w:top w:val="single" w:sz="4" w:space="0" w:color="auto"/>
              <w:left w:val="single" w:sz="4" w:space="0" w:color="auto"/>
              <w:bottom w:val="single" w:sz="4" w:space="0" w:color="auto"/>
              <w:right w:val="single" w:sz="4" w:space="0" w:color="auto"/>
            </w:tcBorders>
          </w:tcPr>
          <w:p w:rsidR="004753B0" w:rsidRPr="00072FA5" w:rsidRDefault="004753B0" w:rsidP="00604FA0">
            <w:pPr>
              <w:jc w:val="center"/>
            </w:pPr>
            <w:r w:rsidRPr="00072FA5">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Pr="00D53CC8" w:rsidRDefault="004753B0"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4753B0" w:rsidRDefault="004753B0" w:rsidP="00604FA0">
            <w:pPr>
              <w:jc w:val="center"/>
            </w:pPr>
            <w:r>
              <w:rPr>
                <w:color w:val="000000"/>
              </w:rPr>
              <w:t>1700</w:t>
            </w:r>
            <w:r w:rsidRPr="00AC5547">
              <w:rPr>
                <w:color w:val="000000"/>
              </w:rPr>
              <w:t>,0</w:t>
            </w:r>
          </w:p>
        </w:tc>
      </w:tr>
      <w:tr w:rsidR="00322153" w:rsidRPr="00853C61" w:rsidTr="003E1966">
        <w:trPr>
          <w:cantSplit/>
        </w:trPr>
        <w:tc>
          <w:tcPr>
            <w:tcW w:w="1902" w:type="dxa"/>
            <w:vMerge/>
            <w:tcBorders>
              <w:top w:val="single" w:sz="4" w:space="0" w:color="auto"/>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072FA5" w:rsidRDefault="00322153" w:rsidP="00853C61">
            <w:pPr>
              <w:autoSpaceDE w:val="0"/>
              <w:autoSpaceDN w:val="0"/>
              <w:adjustRightInd w:val="0"/>
              <w:jc w:val="center"/>
              <w:rPr>
                <w:kern w:val="2"/>
                <w:lang w:eastAsia="en-US"/>
              </w:rPr>
            </w:pPr>
            <w:r w:rsidRPr="00072FA5">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val="restart"/>
            <w:tcBorders>
              <w:left w:val="single" w:sz="4" w:space="0" w:color="auto"/>
              <w:right w:val="single" w:sz="4" w:space="0" w:color="auto"/>
            </w:tcBorders>
          </w:tcPr>
          <w:p w:rsidR="00322153" w:rsidRPr="00853C61" w:rsidRDefault="00322153" w:rsidP="00853C61">
            <w:pPr>
              <w:rPr>
                <w:kern w:val="2"/>
                <w:lang w:eastAsia="en-US"/>
              </w:rPr>
            </w:pPr>
            <w:r w:rsidRPr="00853C61">
              <w:rPr>
                <w:kern w:val="2"/>
                <w:lang w:eastAsia="en-US"/>
              </w:rPr>
              <w:t>Подпрограмма 2</w:t>
            </w:r>
          </w:p>
          <w:p w:rsidR="00322153" w:rsidRPr="00853C61" w:rsidRDefault="00322153"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jc w:val="center"/>
              <w:rPr>
                <w:spacing w:val="-18"/>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63"/>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5"/>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bl>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FD4E35" w:rsidP="000E1FE8">
      <w:pPr>
        <w:pageBreakBefore/>
        <w:suppressAutoHyphens/>
        <w:spacing w:line="252" w:lineRule="auto"/>
        <w:jc w:val="right"/>
        <w:rPr>
          <w:sz w:val="28"/>
          <w:szCs w:val="28"/>
        </w:rPr>
      </w:pPr>
      <w:r>
        <w:rPr>
          <w:sz w:val="28"/>
          <w:szCs w:val="28"/>
        </w:rPr>
        <w:lastRenderedPageBreak/>
        <w:t xml:space="preserve"> </w:t>
      </w:r>
      <w:r w:rsidR="00385C93">
        <w:rPr>
          <w:sz w:val="28"/>
          <w:szCs w:val="28"/>
        </w:rPr>
        <w:t xml:space="preserve">Приложение </w:t>
      </w:r>
      <w:r w:rsidR="005029C1">
        <w:rPr>
          <w:sz w:val="28"/>
          <w:szCs w:val="28"/>
        </w:rPr>
        <w:t>5</w:t>
      </w:r>
      <w:r w:rsidR="00385C93" w:rsidRPr="00A51D00">
        <w:rPr>
          <w:sz w:val="28"/>
          <w:szCs w:val="28"/>
        </w:rPr>
        <w:t xml:space="preserve"> </w:t>
      </w:r>
    </w:p>
    <w:p w:rsidR="00F15158" w:rsidRDefault="00150755" w:rsidP="00F15158">
      <w:pPr>
        <w:suppressAutoHyphens/>
        <w:spacing w:line="252" w:lineRule="auto"/>
        <w:ind w:left="6237"/>
        <w:rPr>
          <w:sz w:val="28"/>
          <w:szCs w:val="28"/>
        </w:rPr>
      </w:pPr>
      <w:r>
        <w:rPr>
          <w:sz w:val="28"/>
          <w:szCs w:val="28"/>
        </w:rPr>
        <w:t xml:space="preserve">      </w:t>
      </w:r>
      <w:r w:rsidR="00F15158">
        <w:rPr>
          <w:sz w:val="28"/>
          <w:szCs w:val="28"/>
        </w:rPr>
        <w:t xml:space="preserve">                  </w:t>
      </w:r>
      <w:r>
        <w:rPr>
          <w:sz w:val="28"/>
          <w:szCs w:val="28"/>
        </w:rPr>
        <w:t xml:space="preserve"> </w:t>
      </w:r>
      <w:r w:rsidR="00385C93">
        <w:rPr>
          <w:sz w:val="28"/>
          <w:szCs w:val="28"/>
        </w:rPr>
        <w:t xml:space="preserve">к </w:t>
      </w:r>
      <w:r w:rsidR="00F15158">
        <w:rPr>
          <w:sz w:val="28"/>
          <w:szCs w:val="28"/>
        </w:rPr>
        <w:t xml:space="preserve">проекту </w:t>
      </w:r>
      <w:r w:rsidR="00385C93">
        <w:rPr>
          <w:sz w:val="28"/>
          <w:szCs w:val="28"/>
        </w:rPr>
        <w:t>П</w:t>
      </w:r>
      <w:r w:rsidR="00385C93" w:rsidRPr="00A51D00">
        <w:rPr>
          <w:sz w:val="28"/>
          <w:szCs w:val="28"/>
        </w:rPr>
        <w:t>остановлени</w:t>
      </w:r>
      <w:r w:rsidR="00F15158">
        <w:rPr>
          <w:sz w:val="28"/>
          <w:szCs w:val="28"/>
        </w:rPr>
        <w:t xml:space="preserve">я </w:t>
      </w:r>
      <w:r>
        <w:rPr>
          <w:sz w:val="28"/>
          <w:szCs w:val="28"/>
        </w:rPr>
        <w:t xml:space="preserve"> </w:t>
      </w:r>
      <w:r w:rsidR="00F15158">
        <w:rPr>
          <w:sz w:val="28"/>
          <w:szCs w:val="28"/>
        </w:rPr>
        <w:t xml:space="preserve">       </w:t>
      </w:r>
    </w:p>
    <w:p w:rsidR="00F15158" w:rsidRDefault="00F15158" w:rsidP="00F15158">
      <w:pPr>
        <w:suppressAutoHyphens/>
        <w:spacing w:line="252" w:lineRule="auto"/>
        <w:ind w:left="6237"/>
        <w:rPr>
          <w:sz w:val="28"/>
          <w:szCs w:val="28"/>
        </w:rPr>
      </w:pPr>
      <w:r>
        <w:rPr>
          <w:sz w:val="28"/>
          <w:szCs w:val="28"/>
        </w:rPr>
        <w:t xml:space="preserve">               </w:t>
      </w:r>
      <w:r w:rsidR="00385C93" w:rsidRPr="00A51D00">
        <w:rPr>
          <w:sz w:val="28"/>
          <w:szCs w:val="28"/>
        </w:rPr>
        <w:t xml:space="preserve">Администрации </w:t>
      </w:r>
      <w:r w:rsidR="00385C93">
        <w:rPr>
          <w:sz w:val="28"/>
          <w:szCs w:val="28"/>
        </w:rPr>
        <w:t>Кулешовского</w:t>
      </w:r>
      <w:r w:rsidR="00385C93" w:rsidRPr="00A51D00">
        <w:rPr>
          <w:sz w:val="28"/>
          <w:szCs w:val="28"/>
        </w:rPr>
        <w:t xml:space="preserve"> </w:t>
      </w:r>
      <w:r>
        <w:rPr>
          <w:sz w:val="28"/>
          <w:szCs w:val="28"/>
        </w:rPr>
        <w:t xml:space="preserve">      </w:t>
      </w:r>
    </w:p>
    <w:p w:rsidR="00385C93" w:rsidRPr="00A51D00" w:rsidRDefault="00F15158" w:rsidP="00F15158">
      <w:pPr>
        <w:suppressAutoHyphens/>
        <w:spacing w:line="252" w:lineRule="auto"/>
        <w:ind w:left="6237"/>
        <w:rPr>
          <w:sz w:val="28"/>
          <w:szCs w:val="28"/>
        </w:rPr>
      </w:pPr>
      <w:r>
        <w:rPr>
          <w:sz w:val="28"/>
          <w:szCs w:val="28"/>
        </w:rPr>
        <w:t xml:space="preserve">               </w:t>
      </w:r>
      <w:r w:rsidR="00385C93" w:rsidRPr="00A51D00">
        <w:rPr>
          <w:sz w:val="28"/>
          <w:szCs w:val="28"/>
        </w:rPr>
        <w:t>сельского поселения</w:t>
      </w:r>
    </w:p>
    <w:p w:rsidR="00385C93" w:rsidRDefault="00385C93" w:rsidP="00385C93">
      <w:pPr>
        <w:suppressAutoHyphens/>
        <w:spacing w:line="252" w:lineRule="auto"/>
        <w:ind w:left="6237"/>
        <w:jc w:val="right"/>
        <w:rPr>
          <w:sz w:val="28"/>
          <w:szCs w:val="28"/>
        </w:rPr>
      </w:pPr>
      <w:r>
        <w:rPr>
          <w:sz w:val="28"/>
          <w:szCs w:val="28"/>
        </w:rPr>
        <w:t xml:space="preserve">от </w:t>
      </w:r>
      <w:r w:rsidR="009E7D00">
        <w:rPr>
          <w:sz w:val="28"/>
          <w:szCs w:val="28"/>
        </w:rPr>
        <w:t>11.01.</w:t>
      </w:r>
      <w:r>
        <w:rPr>
          <w:sz w:val="28"/>
          <w:szCs w:val="28"/>
        </w:rPr>
        <w:t>20</w:t>
      </w:r>
      <w:r w:rsidR="00150755">
        <w:rPr>
          <w:sz w:val="28"/>
          <w:szCs w:val="28"/>
        </w:rPr>
        <w:t>2</w:t>
      </w:r>
      <w:r w:rsidR="009E7D00">
        <w:rPr>
          <w:sz w:val="28"/>
          <w:szCs w:val="28"/>
        </w:rPr>
        <w:t>2</w:t>
      </w:r>
      <w:r w:rsidRPr="00A51D00">
        <w:rPr>
          <w:sz w:val="28"/>
          <w:szCs w:val="28"/>
        </w:rPr>
        <w:t xml:space="preserve"> № </w:t>
      </w:r>
      <w:r w:rsidR="009E7D00">
        <w:rPr>
          <w:sz w:val="28"/>
          <w:szCs w:val="28"/>
        </w:rPr>
        <w:t>15</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9A" w:rsidRDefault="00054B9A">
      <w:r>
        <w:separator/>
      </w:r>
    </w:p>
  </w:endnote>
  <w:endnote w:type="continuationSeparator" w:id="0">
    <w:p w:rsidR="00054B9A" w:rsidRDefault="00054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4B" w:rsidRDefault="00911E85" w:rsidP="00745ABF">
    <w:pPr>
      <w:pStyle w:val="a7"/>
      <w:framePr w:wrap="around" w:vAnchor="text" w:hAnchor="margin" w:xAlign="right" w:y="1"/>
      <w:rPr>
        <w:rStyle w:val="ab"/>
      </w:rPr>
    </w:pPr>
    <w:r>
      <w:rPr>
        <w:rStyle w:val="ab"/>
      </w:rPr>
      <w:fldChar w:fldCharType="begin"/>
    </w:r>
    <w:r w:rsidR="006D104B">
      <w:rPr>
        <w:rStyle w:val="ab"/>
      </w:rPr>
      <w:instrText xml:space="preserve">PAGE  </w:instrText>
    </w:r>
    <w:r>
      <w:rPr>
        <w:rStyle w:val="ab"/>
      </w:rPr>
      <w:fldChar w:fldCharType="end"/>
    </w:r>
  </w:p>
  <w:p w:rsidR="006D104B" w:rsidRDefault="006D104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04B" w:rsidRDefault="00911E85" w:rsidP="00745ABF">
    <w:pPr>
      <w:pStyle w:val="a7"/>
      <w:framePr w:wrap="around" w:vAnchor="text" w:hAnchor="margin" w:xAlign="right" w:y="1"/>
      <w:rPr>
        <w:rStyle w:val="ab"/>
      </w:rPr>
    </w:pPr>
    <w:r>
      <w:rPr>
        <w:rStyle w:val="ab"/>
      </w:rPr>
      <w:fldChar w:fldCharType="begin"/>
    </w:r>
    <w:r w:rsidR="006D104B">
      <w:rPr>
        <w:rStyle w:val="ab"/>
      </w:rPr>
      <w:instrText xml:space="preserve">PAGE  </w:instrText>
    </w:r>
    <w:r>
      <w:rPr>
        <w:rStyle w:val="ab"/>
      </w:rPr>
      <w:fldChar w:fldCharType="separate"/>
    </w:r>
    <w:r w:rsidR="007F6E28">
      <w:rPr>
        <w:rStyle w:val="ab"/>
        <w:noProof/>
      </w:rPr>
      <w:t>19</w:t>
    </w:r>
    <w:r>
      <w:rPr>
        <w:rStyle w:val="ab"/>
      </w:rPr>
      <w:fldChar w:fldCharType="end"/>
    </w:r>
  </w:p>
  <w:p w:rsidR="006D104B" w:rsidRDefault="006D104B"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9A" w:rsidRDefault="00054B9A">
      <w:r>
        <w:separator/>
      </w:r>
    </w:p>
  </w:footnote>
  <w:footnote w:type="continuationSeparator" w:id="0">
    <w:p w:rsidR="00054B9A" w:rsidRDefault="00054B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33E08"/>
    <w:rsid w:val="000346D3"/>
    <w:rsid w:val="00034CF2"/>
    <w:rsid w:val="000351B2"/>
    <w:rsid w:val="000352B4"/>
    <w:rsid w:val="00041A60"/>
    <w:rsid w:val="000422F2"/>
    <w:rsid w:val="00042414"/>
    <w:rsid w:val="000437CB"/>
    <w:rsid w:val="00045382"/>
    <w:rsid w:val="0004747A"/>
    <w:rsid w:val="00053BB4"/>
    <w:rsid w:val="00054B9A"/>
    <w:rsid w:val="000553CB"/>
    <w:rsid w:val="00055658"/>
    <w:rsid w:val="00055B90"/>
    <w:rsid w:val="00064E4E"/>
    <w:rsid w:val="0006589F"/>
    <w:rsid w:val="000668B1"/>
    <w:rsid w:val="000676E0"/>
    <w:rsid w:val="00072471"/>
    <w:rsid w:val="00072673"/>
    <w:rsid w:val="00072FA5"/>
    <w:rsid w:val="00073812"/>
    <w:rsid w:val="00076707"/>
    <w:rsid w:val="0008371F"/>
    <w:rsid w:val="00083989"/>
    <w:rsid w:val="00084615"/>
    <w:rsid w:val="00085E4E"/>
    <w:rsid w:val="000943A0"/>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472C"/>
    <w:rsid w:val="000D7A85"/>
    <w:rsid w:val="000E1130"/>
    <w:rsid w:val="000E1E20"/>
    <w:rsid w:val="000E1FE8"/>
    <w:rsid w:val="000E5F10"/>
    <w:rsid w:val="000F06A4"/>
    <w:rsid w:val="000F278A"/>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755"/>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821"/>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41E4"/>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4D7D"/>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4DFC"/>
    <w:rsid w:val="00265898"/>
    <w:rsid w:val="0026637A"/>
    <w:rsid w:val="0026768C"/>
    <w:rsid w:val="00267914"/>
    <w:rsid w:val="00273EFC"/>
    <w:rsid w:val="00274B62"/>
    <w:rsid w:val="002801DC"/>
    <w:rsid w:val="0028078E"/>
    <w:rsid w:val="002839DF"/>
    <w:rsid w:val="00283F4B"/>
    <w:rsid w:val="00286D3A"/>
    <w:rsid w:val="00287EF0"/>
    <w:rsid w:val="0029086E"/>
    <w:rsid w:val="00290A1C"/>
    <w:rsid w:val="0029470B"/>
    <w:rsid w:val="00294F72"/>
    <w:rsid w:val="002957A0"/>
    <w:rsid w:val="002A642E"/>
    <w:rsid w:val="002B0521"/>
    <w:rsid w:val="002B15BD"/>
    <w:rsid w:val="002B2F62"/>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336"/>
    <w:rsid w:val="003164A8"/>
    <w:rsid w:val="003164BE"/>
    <w:rsid w:val="00321709"/>
    <w:rsid w:val="00322153"/>
    <w:rsid w:val="003232B8"/>
    <w:rsid w:val="00330844"/>
    <w:rsid w:val="00330C1E"/>
    <w:rsid w:val="00331003"/>
    <w:rsid w:val="00331E18"/>
    <w:rsid w:val="00331F49"/>
    <w:rsid w:val="00333A23"/>
    <w:rsid w:val="00337E5C"/>
    <w:rsid w:val="0034109F"/>
    <w:rsid w:val="003411F2"/>
    <w:rsid w:val="00342FF0"/>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46EBD"/>
    <w:rsid w:val="004511C4"/>
    <w:rsid w:val="00451BDD"/>
    <w:rsid w:val="00451CFE"/>
    <w:rsid w:val="00451F26"/>
    <w:rsid w:val="00454DDE"/>
    <w:rsid w:val="00455B94"/>
    <w:rsid w:val="00456866"/>
    <w:rsid w:val="00456CFF"/>
    <w:rsid w:val="004576CA"/>
    <w:rsid w:val="00457CB6"/>
    <w:rsid w:val="0046160E"/>
    <w:rsid w:val="004647D8"/>
    <w:rsid w:val="00464EC7"/>
    <w:rsid w:val="004658CE"/>
    <w:rsid w:val="00470EC5"/>
    <w:rsid w:val="0047376C"/>
    <w:rsid w:val="004752BB"/>
    <w:rsid w:val="004753B0"/>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354"/>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278"/>
    <w:rsid w:val="004F5961"/>
    <w:rsid w:val="005029C1"/>
    <w:rsid w:val="005033F0"/>
    <w:rsid w:val="00503954"/>
    <w:rsid w:val="00504028"/>
    <w:rsid w:val="00505D9E"/>
    <w:rsid w:val="00505F99"/>
    <w:rsid w:val="0050724C"/>
    <w:rsid w:val="005118B8"/>
    <w:rsid w:val="005129D1"/>
    <w:rsid w:val="00514FF4"/>
    <w:rsid w:val="00517B45"/>
    <w:rsid w:val="005201FE"/>
    <w:rsid w:val="005206F7"/>
    <w:rsid w:val="00523E32"/>
    <w:rsid w:val="00530F27"/>
    <w:rsid w:val="00531FF2"/>
    <w:rsid w:val="00534826"/>
    <w:rsid w:val="00536BC1"/>
    <w:rsid w:val="00540366"/>
    <w:rsid w:val="00542125"/>
    <w:rsid w:val="00544BB6"/>
    <w:rsid w:val="00545D37"/>
    <w:rsid w:val="00551A5D"/>
    <w:rsid w:val="00556FAC"/>
    <w:rsid w:val="00563597"/>
    <w:rsid w:val="00565154"/>
    <w:rsid w:val="00570930"/>
    <w:rsid w:val="0057100A"/>
    <w:rsid w:val="00572FCE"/>
    <w:rsid w:val="00573A41"/>
    <w:rsid w:val="0057575C"/>
    <w:rsid w:val="00576AB4"/>
    <w:rsid w:val="005777FC"/>
    <w:rsid w:val="00577970"/>
    <w:rsid w:val="005805EC"/>
    <w:rsid w:val="00583331"/>
    <w:rsid w:val="00584659"/>
    <w:rsid w:val="00586EB7"/>
    <w:rsid w:val="00595532"/>
    <w:rsid w:val="005A0655"/>
    <w:rsid w:val="005A1466"/>
    <w:rsid w:val="005A149D"/>
    <w:rsid w:val="005A1DBB"/>
    <w:rsid w:val="005A5CAA"/>
    <w:rsid w:val="005A5CE4"/>
    <w:rsid w:val="005A6DE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536EC"/>
    <w:rsid w:val="006558C4"/>
    <w:rsid w:val="00656163"/>
    <w:rsid w:val="00657BC7"/>
    <w:rsid w:val="00661562"/>
    <w:rsid w:val="00663D98"/>
    <w:rsid w:val="00663DB6"/>
    <w:rsid w:val="006645D1"/>
    <w:rsid w:val="00665BC0"/>
    <w:rsid w:val="00667713"/>
    <w:rsid w:val="00672FB0"/>
    <w:rsid w:val="00674D9D"/>
    <w:rsid w:val="00675816"/>
    <w:rsid w:val="00676019"/>
    <w:rsid w:val="00676C97"/>
    <w:rsid w:val="006774D2"/>
    <w:rsid w:val="00680CE4"/>
    <w:rsid w:val="006818E4"/>
    <w:rsid w:val="00681C87"/>
    <w:rsid w:val="006827A9"/>
    <w:rsid w:val="00683EBA"/>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B7D75"/>
    <w:rsid w:val="006C0F12"/>
    <w:rsid w:val="006C46BF"/>
    <w:rsid w:val="006C545F"/>
    <w:rsid w:val="006C54C6"/>
    <w:rsid w:val="006D088E"/>
    <w:rsid w:val="006D0AA2"/>
    <w:rsid w:val="006D104B"/>
    <w:rsid w:val="006D1642"/>
    <w:rsid w:val="006D3414"/>
    <w:rsid w:val="006D3FA7"/>
    <w:rsid w:val="006D4EB9"/>
    <w:rsid w:val="006D6326"/>
    <w:rsid w:val="006D7413"/>
    <w:rsid w:val="006E41A6"/>
    <w:rsid w:val="006E7E1D"/>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1DDB"/>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5648"/>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7F6E28"/>
    <w:rsid w:val="00801929"/>
    <w:rsid w:val="00802742"/>
    <w:rsid w:val="00803B6F"/>
    <w:rsid w:val="0080478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9740F"/>
    <w:rsid w:val="008A2F45"/>
    <w:rsid w:val="008A3770"/>
    <w:rsid w:val="008A56B3"/>
    <w:rsid w:val="008B5A34"/>
    <w:rsid w:val="008B6022"/>
    <w:rsid w:val="008B6263"/>
    <w:rsid w:val="008B66F3"/>
    <w:rsid w:val="008C03F6"/>
    <w:rsid w:val="008C0DBA"/>
    <w:rsid w:val="008C0DF9"/>
    <w:rsid w:val="008C11A2"/>
    <w:rsid w:val="008C4230"/>
    <w:rsid w:val="008C6D45"/>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1E85"/>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E7D00"/>
    <w:rsid w:val="009F28F8"/>
    <w:rsid w:val="009F46EE"/>
    <w:rsid w:val="009F53FC"/>
    <w:rsid w:val="009F6A52"/>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96C"/>
    <w:rsid w:val="00AA7EF5"/>
    <w:rsid w:val="00AB32C0"/>
    <w:rsid w:val="00AB3428"/>
    <w:rsid w:val="00AB3C85"/>
    <w:rsid w:val="00AB5B8E"/>
    <w:rsid w:val="00AC06AE"/>
    <w:rsid w:val="00AC4B59"/>
    <w:rsid w:val="00AC4CF4"/>
    <w:rsid w:val="00AC539A"/>
    <w:rsid w:val="00AE0912"/>
    <w:rsid w:val="00AE2964"/>
    <w:rsid w:val="00AE2B23"/>
    <w:rsid w:val="00AE2EB1"/>
    <w:rsid w:val="00AE3F57"/>
    <w:rsid w:val="00AE6F00"/>
    <w:rsid w:val="00AF1AFD"/>
    <w:rsid w:val="00AF78E1"/>
    <w:rsid w:val="00B00785"/>
    <w:rsid w:val="00B00C52"/>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43AA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4A32"/>
    <w:rsid w:val="00B960B2"/>
    <w:rsid w:val="00B97645"/>
    <w:rsid w:val="00BA0F1D"/>
    <w:rsid w:val="00BA2E04"/>
    <w:rsid w:val="00BA37F7"/>
    <w:rsid w:val="00BA508B"/>
    <w:rsid w:val="00BA698F"/>
    <w:rsid w:val="00BB098C"/>
    <w:rsid w:val="00BB57A2"/>
    <w:rsid w:val="00BC30B4"/>
    <w:rsid w:val="00BC48A0"/>
    <w:rsid w:val="00BD0055"/>
    <w:rsid w:val="00BD023D"/>
    <w:rsid w:val="00BD0452"/>
    <w:rsid w:val="00BD09C0"/>
    <w:rsid w:val="00BD2CEE"/>
    <w:rsid w:val="00BD3A00"/>
    <w:rsid w:val="00BD6E2B"/>
    <w:rsid w:val="00BE04BD"/>
    <w:rsid w:val="00BE39D9"/>
    <w:rsid w:val="00BF1C36"/>
    <w:rsid w:val="00BF279A"/>
    <w:rsid w:val="00BF3C55"/>
    <w:rsid w:val="00BF520E"/>
    <w:rsid w:val="00BF69BF"/>
    <w:rsid w:val="00C00E4C"/>
    <w:rsid w:val="00C060A1"/>
    <w:rsid w:val="00C07795"/>
    <w:rsid w:val="00C07CF4"/>
    <w:rsid w:val="00C10A10"/>
    <w:rsid w:val="00C11D86"/>
    <w:rsid w:val="00C124D6"/>
    <w:rsid w:val="00C171DF"/>
    <w:rsid w:val="00C2116C"/>
    <w:rsid w:val="00C213F4"/>
    <w:rsid w:val="00C220C8"/>
    <w:rsid w:val="00C230A2"/>
    <w:rsid w:val="00C244E4"/>
    <w:rsid w:val="00C24B7A"/>
    <w:rsid w:val="00C25E29"/>
    <w:rsid w:val="00C26643"/>
    <w:rsid w:val="00C31EEC"/>
    <w:rsid w:val="00C327FC"/>
    <w:rsid w:val="00C32B49"/>
    <w:rsid w:val="00C34179"/>
    <w:rsid w:val="00C35173"/>
    <w:rsid w:val="00C353F7"/>
    <w:rsid w:val="00C372AB"/>
    <w:rsid w:val="00C37399"/>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43B6"/>
    <w:rsid w:val="00C7575B"/>
    <w:rsid w:val="00C77660"/>
    <w:rsid w:val="00C80D95"/>
    <w:rsid w:val="00C81185"/>
    <w:rsid w:val="00C82862"/>
    <w:rsid w:val="00C84BA5"/>
    <w:rsid w:val="00C904E9"/>
    <w:rsid w:val="00C92E23"/>
    <w:rsid w:val="00C944C2"/>
    <w:rsid w:val="00C9730A"/>
    <w:rsid w:val="00CA0062"/>
    <w:rsid w:val="00CA7910"/>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14B3"/>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2FD2"/>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36866"/>
    <w:rsid w:val="00D42B10"/>
    <w:rsid w:val="00D476CA"/>
    <w:rsid w:val="00D5011C"/>
    <w:rsid w:val="00D51094"/>
    <w:rsid w:val="00D514E6"/>
    <w:rsid w:val="00D5169E"/>
    <w:rsid w:val="00D53CC8"/>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973AE"/>
    <w:rsid w:val="00DA13BE"/>
    <w:rsid w:val="00DA2CE6"/>
    <w:rsid w:val="00DA304E"/>
    <w:rsid w:val="00DA79D4"/>
    <w:rsid w:val="00DB20A5"/>
    <w:rsid w:val="00DB5BB9"/>
    <w:rsid w:val="00DB659F"/>
    <w:rsid w:val="00DB697D"/>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134E"/>
    <w:rsid w:val="00E932C2"/>
    <w:rsid w:val="00E97A1F"/>
    <w:rsid w:val="00EA2CEE"/>
    <w:rsid w:val="00EA3B51"/>
    <w:rsid w:val="00EA4566"/>
    <w:rsid w:val="00EA681D"/>
    <w:rsid w:val="00EA6C99"/>
    <w:rsid w:val="00EB0E2B"/>
    <w:rsid w:val="00EB2918"/>
    <w:rsid w:val="00EB30A4"/>
    <w:rsid w:val="00EB35CC"/>
    <w:rsid w:val="00EB3897"/>
    <w:rsid w:val="00EB48C4"/>
    <w:rsid w:val="00EB6088"/>
    <w:rsid w:val="00EB6B26"/>
    <w:rsid w:val="00EB6DE7"/>
    <w:rsid w:val="00EB7C45"/>
    <w:rsid w:val="00EC0131"/>
    <w:rsid w:val="00EC01B9"/>
    <w:rsid w:val="00EC0509"/>
    <w:rsid w:val="00EC3D85"/>
    <w:rsid w:val="00EC4EE4"/>
    <w:rsid w:val="00ED0FB0"/>
    <w:rsid w:val="00ED34C6"/>
    <w:rsid w:val="00ED36A1"/>
    <w:rsid w:val="00ED42B2"/>
    <w:rsid w:val="00ED550D"/>
    <w:rsid w:val="00ED578A"/>
    <w:rsid w:val="00ED67BC"/>
    <w:rsid w:val="00EE1309"/>
    <w:rsid w:val="00EE1416"/>
    <w:rsid w:val="00EE192F"/>
    <w:rsid w:val="00EE3AC4"/>
    <w:rsid w:val="00EE5E00"/>
    <w:rsid w:val="00EE65CD"/>
    <w:rsid w:val="00F033DC"/>
    <w:rsid w:val="00F06C16"/>
    <w:rsid w:val="00F06C7C"/>
    <w:rsid w:val="00F1269C"/>
    <w:rsid w:val="00F15158"/>
    <w:rsid w:val="00F15545"/>
    <w:rsid w:val="00F1590B"/>
    <w:rsid w:val="00F202B9"/>
    <w:rsid w:val="00F20EAC"/>
    <w:rsid w:val="00F21B2B"/>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67D59"/>
    <w:rsid w:val="00F7074C"/>
    <w:rsid w:val="00F70A06"/>
    <w:rsid w:val="00F70F4D"/>
    <w:rsid w:val="00F757EC"/>
    <w:rsid w:val="00F75B77"/>
    <w:rsid w:val="00F7636A"/>
    <w:rsid w:val="00F80186"/>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0DC5"/>
    <w:rsid w:val="00FB2416"/>
    <w:rsid w:val="00FB2774"/>
    <w:rsid w:val="00FB2945"/>
    <w:rsid w:val="00FB2BC4"/>
    <w:rsid w:val="00FB7E96"/>
    <w:rsid w:val="00FC4E20"/>
    <w:rsid w:val="00FC7FEB"/>
    <w:rsid w:val="00FD1647"/>
    <w:rsid w:val="00FD4E35"/>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9B102-B646-476E-A63E-B013BE9C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19</Pages>
  <Words>3891</Words>
  <Characters>22181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64</cp:revision>
  <cp:lastPrinted>2018-11-30T12:24:00Z</cp:lastPrinted>
  <dcterms:created xsi:type="dcterms:W3CDTF">2018-11-29T11:27:00Z</dcterms:created>
  <dcterms:modified xsi:type="dcterms:W3CDTF">2022-01-24T11:10:00Z</dcterms:modified>
</cp:coreProperties>
</file>