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5BA" w:rsidRDefault="004E25BA">
      <w:pPr>
        <w:jc w:val="center"/>
        <w:outlineLvl w:val="0"/>
        <w:rPr>
          <w:b/>
        </w:rPr>
      </w:pPr>
    </w:p>
    <w:p w:rsidR="004E25BA" w:rsidRDefault="004E25BA">
      <w:pPr>
        <w:jc w:val="center"/>
        <w:outlineLvl w:val="0"/>
        <w:rPr>
          <w:b/>
        </w:rPr>
      </w:pPr>
    </w:p>
    <w:p w:rsidR="00BD5C30" w:rsidRDefault="00BD5C30" w:rsidP="00BD5C30">
      <w:pPr>
        <w:pStyle w:val="a7"/>
        <w:spacing w:beforeAutospacing="0" w:afterAutospacing="0" w:line="360" w:lineRule="auto"/>
        <w:jc w:val="center"/>
        <w:rPr>
          <w:rStyle w:val="ab"/>
          <w:sz w:val="28"/>
          <w:szCs w:val="28"/>
        </w:rPr>
      </w:pPr>
      <w:r>
        <w:rPr>
          <w:rStyle w:val="ab"/>
          <w:sz w:val="28"/>
          <w:szCs w:val="28"/>
        </w:rPr>
        <w:t xml:space="preserve">ОТЧЕТ </w:t>
      </w:r>
    </w:p>
    <w:p w:rsidR="00BD5C30" w:rsidRPr="00470B60" w:rsidRDefault="00BD5C30" w:rsidP="003F5D2F">
      <w:pPr>
        <w:pStyle w:val="a7"/>
        <w:spacing w:beforeAutospacing="0" w:afterAutospacing="0" w:line="360" w:lineRule="auto"/>
        <w:jc w:val="center"/>
        <w:rPr>
          <w:rStyle w:val="ab"/>
          <w:b w:val="0"/>
          <w:sz w:val="28"/>
          <w:szCs w:val="28"/>
        </w:rPr>
      </w:pPr>
      <w:r w:rsidRPr="00470B60">
        <w:rPr>
          <w:b/>
          <w:sz w:val="28"/>
          <w:szCs w:val="28"/>
        </w:rPr>
        <w:t>Главы Админи</w:t>
      </w:r>
      <w:r>
        <w:rPr>
          <w:b/>
          <w:sz w:val="28"/>
          <w:szCs w:val="28"/>
        </w:rPr>
        <w:t>с</w:t>
      </w:r>
      <w:r w:rsidRPr="00470B60">
        <w:rPr>
          <w:b/>
          <w:sz w:val="28"/>
          <w:szCs w:val="28"/>
        </w:rPr>
        <w:t xml:space="preserve">трации </w:t>
      </w:r>
      <w:proofErr w:type="spellStart"/>
      <w:r w:rsidRPr="00470B60">
        <w:rPr>
          <w:b/>
          <w:sz w:val="28"/>
          <w:szCs w:val="28"/>
        </w:rPr>
        <w:t>Кулешовского</w:t>
      </w:r>
      <w:proofErr w:type="spellEnd"/>
      <w:r w:rsidRPr="00470B60">
        <w:rPr>
          <w:b/>
          <w:sz w:val="28"/>
          <w:szCs w:val="28"/>
        </w:rPr>
        <w:t xml:space="preserve"> сельского поселения  о результатах его деятельности и деятельности администрации </w:t>
      </w:r>
      <w:proofErr w:type="spellStart"/>
      <w:r w:rsidRPr="00470B60">
        <w:rPr>
          <w:b/>
          <w:sz w:val="28"/>
          <w:szCs w:val="28"/>
        </w:rPr>
        <w:t>Кулешовского</w:t>
      </w:r>
      <w:proofErr w:type="spellEnd"/>
      <w:r w:rsidRPr="00470B60">
        <w:rPr>
          <w:b/>
          <w:sz w:val="28"/>
          <w:szCs w:val="28"/>
        </w:rPr>
        <w:t xml:space="preserve"> сельского поселения за </w:t>
      </w:r>
      <w:r>
        <w:rPr>
          <w:b/>
          <w:sz w:val="28"/>
          <w:szCs w:val="28"/>
        </w:rPr>
        <w:t>второе полугодие</w:t>
      </w:r>
      <w:r w:rsidR="003F5D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за </w:t>
      </w:r>
      <w:r w:rsidRPr="0015240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21</w:t>
      </w:r>
      <w:r w:rsidRPr="00470B60">
        <w:rPr>
          <w:b/>
          <w:sz w:val="28"/>
          <w:szCs w:val="28"/>
        </w:rPr>
        <w:t xml:space="preserve"> год</w:t>
      </w:r>
    </w:p>
    <w:p w:rsidR="00BD5C30" w:rsidRDefault="00BD5C30" w:rsidP="00BD5C30">
      <w:pPr>
        <w:pStyle w:val="a7"/>
        <w:spacing w:beforeAutospacing="0" w:afterAutospacing="0" w:line="360" w:lineRule="auto"/>
        <w:jc w:val="center"/>
        <w:rPr>
          <w:rStyle w:val="ab"/>
          <w:b w:val="0"/>
          <w:sz w:val="28"/>
          <w:szCs w:val="28"/>
        </w:rPr>
      </w:pPr>
    </w:p>
    <w:p w:rsidR="00BD5C30" w:rsidRPr="00B61686" w:rsidRDefault="00BD5C30" w:rsidP="00BD5C30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53267">
        <w:rPr>
          <w:sz w:val="28"/>
          <w:szCs w:val="28"/>
        </w:rPr>
        <w:t>В соответствии с Федеральным законом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 w:rsidRPr="00F53267"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Кулешовского</w:t>
      </w:r>
      <w:proofErr w:type="spellEnd"/>
      <w:r w:rsidRPr="00F53267">
        <w:rPr>
          <w:sz w:val="28"/>
          <w:szCs w:val="28"/>
        </w:rPr>
        <w:t xml:space="preserve"> сельского поселения, </w:t>
      </w:r>
      <w:r>
        <w:rPr>
          <w:sz w:val="28"/>
          <w:szCs w:val="28"/>
        </w:rPr>
        <w:t xml:space="preserve">Регламента Собрания депутатов </w:t>
      </w:r>
      <w:proofErr w:type="spellStart"/>
      <w:r>
        <w:rPr>
          <w:sz w:val="28"/>
          <w:szCs w:val="28"/>
        </w:rPr>
        <w:t>Кулешовского</w:t>
      </w:r>
      <w:proofErr w:type="spellEnd"/>
      <w:r>
        <w:rPr>
          <w:sz w:val="28"/>
          <w:szCs w:val="28"/>
        </w:rPr>
        <w:t xml:space="preserve"> сельского поселения, </w:t>
      </w:r>
      <w:r w:rsidRPr="00F53267">
        <w:rPr>
          <w:sz w:val="28"/>
          <w:szCs w:val="28"/>
        </w:rPr>
        <w:t xml:space="preserve">представляю Вашему вниманию отчет о проделанной работе </w:t>
      </w:r>
      <w:r>
        <w:rPr>
          <w:sz w:val="28"/>
          <w:szCs w:val="28"/>
        </w:rPr>
        <w:t xml:space="preserve">Главы Администрации и Администрации </w:t>
      </w:r>
      <w:r w:rsidRPr="00F5326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Кулешовского</w:t>
      </w:r>
      <w:proofErr w:type="spellEnd"/>
      <w:r w:rsidRPr="00F53267">
        <w:rPr>
          <w:sz w:val="28"/>
          <w:szCs w:val="28"/>
        </w:rPr>
        <w:t xml:space="preserve"> сельского поселения.</w:t>
      </w:r>
      <w:r w:rsidRPr="00B61686">
        <w:rPr>
          <w:sz w:val="28"/>
          <w:szCs w:val="28"/>
        </w:rPr>
        <w:t xml:space="preserve"> В лице органа местного самоуправления  </w:t>
      </w:r>
      <w:proofErr w:type="spellStart"/>
      <w:r>
        <w:rPr>
          <w:sz w:val="28"/>
          <w:szCs w:val="28"/>
        </w:rPr>
        <w:t>Кулешовского</w:t>
      </w:r>
      <w:proofErr w:type="spellEnd"/>
      <w:r w:rsidRPr="00B61686">
        <w:rPr>
          <w:sz w:val="28"/>
          <w:szCs w:val="28"/>
        </w:rPr>
        <w:t xml:space="preserve"> сельского поселения выступает Администрация </w:t>
      </w:r>
      <w:proofErr w:type="spellStart"/>
      <w:r>
        <w:rPr>
          <w:sz w:val="28"/>
          <w:szCs w:val="28"/>
        </w:rPr>
        <w:t>Кулешовского</w:t>
      </w:r>
      <w:proofErr w:type="spellEnd"/>
      <w:r w:rsidRPr="00B61686">
        <w:rPr>
          <w:sz w:val="28"/>
          <w:szCs w:val="28"/>
        </w:rPr>
        <w:t xml:space="preserve"> сельского поселения, которая является главным распорядителем</w:t>
      </w:r>
      <w:r>
        <w:rPr>
          <w:sz w:val="28"/>
          <w:szCs w:val="28"/>
        </w:rPr>
        <w:t xml:space="preserve"> </w:t>
      </w:r>
      <w:r w:rsidRPr="00B61686">
        <w:rPr>
          <w:sz w:val="28"/>
          <w:szCs w:val="28"/>
        </w:rPr>
        <w:t xml:space="preserve"> средств бюджета  поселения.</w:t>
      </w:r>
    </w:p>
    <w:p w:rsidR="00BD5C30" w:rsidRDefault="00BD5C30" w:rsidP="00BD5C30">
      <w:pPr>
        <w:pStyle w:val="a7"/>
        <w:spacing w:beforeAutospacing="0" w:afterAutospacing="0" w:line="360" w:lineRule="auto"/>
        <w:jc w:val="both"/>
        <w:rPr>
          <w:sz w:val="28"/>
          <w:szCs w:val="28"/>
        </w:rPr>
      </w:pPr>
      <w:r w:rsidRPr="00B61686">
        <w:rPr>
          <w:sz w:val="28"/>
          <w:szCs w:val="28"/>
        </w:rPr>
        <w:t xml:space="preserve">   Основной целью деятельности Администрации </w:t>
      </w:r>
      <w:proofErr w:type="spellStart"/>
      <w:r>
        <w:rPr>
          <w:sz w:val="28"/>
          <w:szCs w:val="28"/>
        </w:rPr>
        <w:t>Кулешовского</w:t>
      </w:r>
      <w:proofErr w:type="spellEnd"/>
      <w:r w:rsidRPr="00B61686">
        <w:rPr>
          <w:sz w:val="28"/>
          <w:szCs w:val="28"/>
        </w:rPr>
        <w:t xml:space="preserve"> сельского поселения является обеспечение повседневных потребностей поселения, проживающих на его территории граждан,  а также обеспечение защиты их интересов и  повышение его благосостояния.</w:t>
      </w:r>
    </w:p>
    <w:p w:rsidR="00BD5C30" w:rsidRDefault="00BD5C30" w:rsidP="00BD5C30">
      <w:pPr>
        <w:spacing w:line="276" w:lineRule="auto"/>
      </w:pPr>
    </w:p>
    <w:p w:rsidR="00014FF2" w:rsidRDefault="00014FF2" w:rsidP="00014FF2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0141ED">
        <w:rPr>
          <w:b/>
          <w:sz w:val="28"/>
          <w:szCs w:val="28"/>
        </w:rPr>
        <w:t>ИСПОЛНЕНИЕ БЮДЖЕТА</w:t>
      </w:r>
    </w:p>
    <w:p w:rsidR="00C6599E" w:rsidRPr="000141ED" w:rsidRDefault="00C6599E" w:rsidP="00014FF2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:rsidR="00014FF2" w:rsidRPr="000141ED" w:rsidRDefault="00014FF2" w:rsidP="00014FF2">
      <w:pPr>
        <w:spacing w:line="360" w:lineRule="auto"/>
        <w:ind w:firstLine="708"/>
        <w:jc w:val="both"/>
        <w:rPr>
          <w:sz w:val="28"/>
          <w:szCs w:val="28"/>
        </w:rPr>
      </w:pPr>
      <w:r w:rsidRPr="000141ED">
        <w:rPr>
          <w:sz w:val="28"/>
          <w:szCs w:val="28"/>
        </w:rPr>
        <w:t xml:space="preserve">За 2021 год в бюджет </w:t>
      </w:r>
      <w:proofErr w:type="spellStart"/>
      <w:r w:rsidRPr="000141ED">
        <w:rPr>
          <w:sz w:val="28"/>
          <w:szCs w:val="28"/>
        </w:rPr>
        <w:t>Кулешовского</w:t>
      </w:r>
      <w:proofErr w:type="spellEnd"/>
      <w:r w:rsidRPr="000141ED">
        <w:rPr>
          <w:sz w:val="28"/>
          <w:szCs w:val="28"/>
        </w:rPr>
        <w:t xml:space="preserve"> сельского поселения поступило 18134,6 тысячи рублей   доходов с учетом безвозмездных поступлений, которые составили 1940,0 тысяч рублей. Бюджет </w:t>
      </w:r>
      <w:proofErr w:type="spellStart"/>
      <w:r w:rsidRPr="000141ED">
        <w:rPr>
          <w:sz w:val="28"/>
          <w:szCs w:val="28"/>
        </w:rPr>
        <w:t>Кулешовского</w:t>
      </w:r>
      <w:proofErr w:type="spellEnd"/>
      <w:r w:rsidRPr="000141ED">
        <w:rPr>
          <w:sz w:val="28"/>
          <w:szCs w:val="28"/>
        </w:rPr>
        <w:t xml:space="preserve"> сельского поселения  по доходам исполнен на 113,0 %</w:t>
      </w:r>
      <w:r>
        <w:rPr>
          <w:sz w:val="28"/>
          <w:szCs w:val="28"/>
        </w:rPr>
        <w:t>,причем во втором полугодии 2021 г получен доход  12988,3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 , что составило 71,6 % от годовых поступлений.</w:t>
      </w:r>
    </w:p>
    <w:p w:rsidR="00014FF2" w:rsidRPr="000141ED" w:rsidRDefault="00014FF2" w:rsidP="00014FF2">
      <w:pPr>
        <w:spacing w:line="360" w:lineRule="auto"/>
        <w:ind w:firstLine="708"/>
        <w:jc w:val="both"/>
        <w:rPr>
          <w:sz w:val="28"/>
          <w:szCs w:val="28"/>
        </w:rPr>
      </w:pPr>
      <w:r w:rsidRPr="000141ED">
        <w:rPr>
          <w:sz w:val="28"/>
          <w:szCs w:val="28"/>
        </w:rPr>
        <w:t xml:space="preserve">Поступление собственных доходов бюджета </w:t>
      </w:r>
      <w:proofErr w:type="spellStart"/>
      <w:r w:rsidRPr="000141ED">
        <w:rPr>
          <w:sz w:val="28"/>
          <w:szCs w:val="28"/>
        </w:rPr>
        <w:t>Кулешовского</w:t>
      </w:r>
      <w:proofErr w:type="spellEnd"/>
      <w:r w:rsidRPr="000141ED">
        <w:rPr>
          <w:sz w:val="28"/>
          <w:szCs w:val="28"/>
        </w:rPr>
        <w:t xml:space="preserve"> сельского поселения составило 16194,6 тысяч рублей  или 114,8% </w:t>
      </w:r>
      <w:r>
        <w:rPr>
          <w:sz w:val="28"/>
          <w:szCs w:val="28"/>
        </w:rPr>
        <w:t xml:space="preserve"> от годового плана, из них на второе полугодие приходится 75,7 %, т.е.  12261,5 тыс. рублей </w:t>
      </w:r>
      <w:r>
        <w:rPr>
          <w:sz w:val="28"/>
          <w:szCs w:val="28"/>
        </w:rPr>
        <w:lastRenderedPageBreak/>
        <w:t xml:space="preserve">налоговых и неналоговых доходов. </w:t>
      </w:r>
      <w:r w:rsidRPr="000141ED">
        <w:rPr>
          <w:sz w:val="28"/>
          <w:szCs w:val="28"/>
        </w:rPr>
        <w:t>Собственные доходы включают в себя налоговые и неналоговые доходы. Наибольший удельный вес в структуре налоговых и неналоговых  доходов в 2021 г приходится на</w:t>
      </w:r>
      <w:proofErr w:type="gramStart"/>
      <w:r w:rsidRPr="000141ED">
        <w:rPr>
          <w:sz w:val="28"/>
          <w:szCs w:val="28"/>
        </w:rPr>
        <w:t xml:space="preserve"> :</w:t>
      </w:r>
      <w:proofErr w:type="gramEnd"/>
    </w:p>
    <w:p w:rsidR="00014FF2" w:rsidRPr="000141ED" w:rsidRDefault="00014FF2" w:rsidP="00014FF2">
      <w:pPr>
        <w:spacing w:line="360" w:lineRule="auto"/>
        <w:jc w:val="both"/>
        <w:rPr>
          <w:sz w:val="28"/>
          <w:szCs w:val="28"/>
        </w:rPr>
      </w:pPr>
      <w:r w:rsidRPr="000141ED">
        <w:rPr>
          <w:sz w:val="28"/>
          <w:szCs w:val="28"/>
        </w:rPr>
        <w:t xml:space="preserve">-земельный  налог 46,8 %  или 7574,4тыс. руб., рост составил </w:t>
      </w:r>
    </w:p>
    <w:p w:rsidR="00014FF2" w:rsidRPr="00A868FE" w:rsidRDefault="00014FF2" w:rsidP="00014FF2">
      <w:pPr>
        <w:spacing w:line="360" w:lineRule="auto"/>
        <w:jc w:val="both"/>
        <w:rPr>
          <w:sz w:val="28"/>
          <w:szCs w:val="28"/>
        </w:rPr>
      </w:pPr>
      <w:r w:rsidRPr="000141ED">
        <w:rPr>
          <w:sz w:val="28"/>
          <w:szCs w:val="28"/>
        </w:rPr>
        <w:t xml:space="preserve">3437,2 тыс. руб., </w:t>
      </w:r>
      <w:r>
        <w:rPr>
          <w:sz w:val="28"/>
          <w:szCs w:val="28"/>
        </w:rPr>
        <w:t>причем во втором полугодии 2021 г поступило земельного налога 6382,2 тыс. рублей, это связано со сроками уплаты налога. У</w:t>
      </w:r>
      <w:r w:rsidRPr="000141ED">
        <w:rPr>
          <w:sz w:val="28"/>
          <w:szCs w:val="28"/>
        </w:rPr>
        <w:t xml:space="preserve">величение </w:t>
      </w:r>
      <w:r>
        <w:rPr>
          <w:sz w:val="28"/>
          <w:szCs w:val="28"/>
        </w:rPr>
        <w:t xml:space="preserve">земельного </w:t>
      </w:r>
      <w:r w:rsidRPr="000141ED">
        <w:rPr>
          <w:sz w:val="28"/>
          <w:szCs w:val="28"/>
        </w:rPr>
        <w:t xml:space="preserve">налога произошло за счет  погашения </w:t>
      </w:r>
      <w:r w:rsidRPr="00A868FE">
        <w:rPr>
          <w:sz w:val="28"/>
          <w:szCs w:val="28"/>
        </w:rPr>
        <w:t xml:space="preserve">задолженности прошлых лет. </w:t>
      </w:r>
    </w:p>
    <w:p w:rsidR="00014FF2" w:rsidRPr="000141ED" w:rsidRDefault="00014FF2" w:rsidP="00014FF2">
      <w:pPr>
        <w:spacing w:line="360" w:lineRule="auto"/>
        <w:jc w:val="both"/>
        <w:rPr>
          <w:sz w:val="28"/>
          <w:szCs w:val="28"/>
        </w:rPr>
      </w:pPr>
      <w:r w:rsidRPr="000141ED">
        <w:rPr>
          <w:sz w:val="28"/>
          <w:szCs w:val="28"/>
        </w:rPr>
        <w:t xml:space="preserve">-налогу на доходы физических лиц 31,8% или 5154,6 </w:t>
      </w:r>
      <w:r>
        <w:rPr>
          <w:sz w:val="28"/>
          <w:szCs w:val="28"/>
        </w:rPr>
        <w:t>тыс. рублей, второе полугодие 2021 г 3033,9 тыс. рублей.</w:t>
      </w:r>
    </w:p>
    <w:p w:rsidR="00014FF2" w:rsidRPr="000141ED" w:rsidRDefault="00014FF2" w:rsidP="00014FF2">
      <w:pPr>
        <w:spacing w:line="360" w:lineRule="auto"/>
        <w:jc w:val="both"/>
        <w:rPr>
          <w:sz w:val="28"/>
          <w:szCs w:val="28"/>
        </w:rPr>
      </w:pPr>
      <w:r w:rsidRPr="000141ED">
        <w:rPr>
          <w:sz w:val="28"/>
          <w:szCs w:val="28"/>
        </w:rPr>
        <w:t>-налогу на имущество с физических лиц 10,9% или 1779,1</w:t>
      </w:r>
      <w:r>
        <w:rPr>
          <w:sz w:val="28"/>
          <w:szCs w:val="28"/>
        </w:rPr>
        <w:t xml:space="preserve"> тыс. рублей, причем поступление средств по этому налогу происходит в основном во втором полугодии 2021 г и составило 1602 тыс. рублей.</w:t>
      </w:r>
    </w:p>
    <w:p w:rsidR="00014FF2" w:rsidRPr="000141ED" w:rsidRDefault="00014FF2" w:rsidP="00014FF2">
      <w:pPr>
        <w:spacing w:line="360" w:lineRule="auto"/>
        <w:jc w:val="both"/>
        <w:rPr>
          <w:sz w:val="28"/>
          <w:szCs w:val="28"/>
        </w:rPr>
      </w:pPr>
      <w:r w:rsidRPr="000141ED">
        <w:rPr>
          <w:sz w:val="28"/>
          <w:szCs w:val="28"/>
        </w:rPr>
        <w:t>-единому сельскохозяйственному налогу (ЕСХН) 6,4 % или  1036,8 тыс. руб.</w:t>
      </w:r>
      <w:proofErr w:type="gramStart"/>
      <w:r w:rsidRPr="000141ED">
        <w:rPr>
          <w:sz w:val="28"/>
          <w:szCs w:val="28"/>
        </w:rPr>
        <w:t>;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второе полугодие 2021 г -845,3 тыс.рублей.)</w:t>
      </w:r>
    </w:p>
    <w:p w:rsidR="00014FF2" w:rsidRPr="000141ED" w:rsidRDefault="00014FF2" w:rsidP="00014FF2">
      <w:pPr>
        <w:spacing w:line="360" w:lineRule="auto"/>
        <w:jc w:val="both"/>
        <w:rPr>
          <w:sz w:val="28"/>
          <w:szCs w:val="28"/>
        </w:rPr>
      </w:pPr>
      <w:r w:rsidRPr="000141ED">
        <w:rPr>
          <w:sz w:val="28"/>
          <w:szCs w:val="28"/>
        </w:rPr>
        <w:t>- государственной пошлине 0,14 % или 22,9 тыс. руб.</w:t>
      </w:r>
    </w:p>
    <w:p w:rsidR="00014FF2" w:rsidRPr="000141ED" w:rsidRDefault="00014FF2" w:rsidP="00014FF2">
      <w:pPr>
        <w:spacing w:line="360" w:lineRule="auto"/>
        <w:jc w:val="both"/>
        <w:rPr>
          <w:sz w:val="28"/>
          <w:szCs w:val="28"/>
        </w:rPr>
      </w:pPr>
      <w:r w:rsidRPr="000141ED">
        <w:rPr>
          <w:sz w:val="28"/>
          <w:szCs w:val="28"/>
        </w:rPr>
        <w:t>Наибольший удельный вес в структуре неналоговых доходов составляют доходы от сдачи в аренду имущества, находящегося в муниципальной собственности составили 67,3% или 421,7</w:t>
      </w:r>
      <w:r>
        <w:rPr>
          <w:sz w:val="28"/>
          <w:szCs w:val="28"/>
        </w:rPr>
        <w:t xml:space="preserve"> тыс. рублей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причем основное поступление по этому доходу произошло во втором полугодии 2021 г и составило  380 тыс.рублей </w:t>
      </w:r>
      <w:r w:rsidRPr="000141ED">
        <w:rPr>
          <w:sz w:val="28"/>
          <w:szCs w:val="28"/>
        </w:rPr>
        <w:t xml:space="preserve">; доля  штрафов в составе неналоговых доходов равна   32% или 200,3 тыс. руб.; </w:t>
      </w:r>
    </w:p>
    <w:p w:rsidR="00014FF2" w:rsidRPr="000141ED" w:rsidRDefault="00014FF2" w:rsidP="00014FF2">
      <w:pPr>
        <w:ind w:firstLine="708"/>
        <w:jc w:val="both"/>
      </w:pPr>
    </w:p>
    <w:p w:rsidR="00014FF2" w:rsidRPr="000141ED" w:rsidRDefault="00014FF2" w:rsidP="00014FF2">
      <w:pPr>
        <w:pStyle w:val="a7"/>
        <w:spacing w:beforeAutospacing="0" w:afterAutospacing="0" w:line="360" w:lineRule="auto"/>
        <w:jc w:val="center"/>
        <w:rPr>
          <w:b/>
          <w:sz w:val="28"/>
          <w:szCs w:val="28"/>
        </w:rPr>
      </w:pPr>
      <w:r w:rsidRPr="000141ED">
        <w:rPr>
          <w:b/>
          <w:sz w:val="28"/>
          <w:szCs w:val="28"/>
        </w:rPr>
        <w:t>РАСХОДЫ ПОСЕЛЕНИЯ</w:t>
      </w:r>
    </w:p>
    <w:p w:rsidR="00014FF2" w:rsidRPr="000141ED" w:rsidRDefault="00014FF2" w:rsidP="00014FF2">
      <w:pPr>
        <w:spacing w:line="360" w:lineRule="auto"/>
        <w:ind w:firstLine="708"/>
        <w:jc w:val="both"/>
        <w:rPr>
          <w:sz w:val="28"/>
          <w:szCs w:val="28"/>
        </w:rPr>
      </w:pPr>
      <w:r w:rsidRPr="000141ED">
        <w:rPr>
          <w:sz w:val="28"/>
          <w:szCs w:val="28"/>
          <w:u w:val="single"/>
        </w:rPr>
        <w:t>Расходы бюджета</w:t>
      </w:r>
      <w:r w:rsidRPr="000141ED">
        <w:rPr>
          <w:sz w:val="28"/>
          <w:szCs w:val="28"/>
        </w:rPr>
        <w:t xml:space="preserve"> поселения за 2021 год составили 27988,1 тыс. рублей или 94</w:t>
      </w:r>
      <w:r>
        <w:rPr>
          <w:sz w:val="28"/>
          <w:szCs w:val="28"/>
        </w:rPr>
        <w:t>,1</w:t>
      </w:r>
      <w:r w:rsidRPr="000141ED">
        <w:rPr>
          <w:sz w:val="28"/>
          <w:szCs w:val="28"/>
        </w:rPr>
        <w:t xml:space="preserve"> % исполнения плана, который составил 29729,0 т</w:t>
      </w:r>
      <w:r>
        <w:rPr>
          <w:sz w:val="28"/>
          <w:szCs w:val="28"/>
        </w:rPr>
        <w:t>ыс. рублей, причем на втрое полугодие 2021 г приходится 16887,8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затрат, что составляет 60,3 % от общего объема затрат за год.</w:t>
      </w:r>
    </w:p>
    <w:p w:rsidR="00014FF2" w:rsidRDefault="00014FF2" w:rsidP="00014FF2">
      <w:pPr>
        <w:spacing w:line="360" w:lineRule="auto"/>
        <w:ind w:firstLine="708"/>
        <w:jc w:val="both"/>
        <w:rPr>
          <w:sz w:val="28"/>
          <w:szCs w:val="28"/>
        </w:rPr>
      </w:pPr>
    </w:p>
    <w:p w:rsidR="00014FF2" w:rsidRDefault="00014FF2" w:rsidP="00014FF2">
      <w:pPr>
        <w:spacing w:line="360" w:lineRule="auto"/>
        <w:ind w:firstLine="708"/>
        <w:jc w:val="both"/>
        <w:rPr>
          <w:sz w:val="28"/>
          <w:szCs w:val="28"/>
        </w:rPr>
      </w:pPr>
    </w:p>
    <w:p w:rsidR="00BD5C30" w:rsidRDefault="00BD5C30" w:rsidP="00014FF2">
      <w:pPr>
        <w:spacing w:line="360" w:lineRule="auto"/>
        <w:ind w:firstLine="708"/>
        <w:jc w:val="both"/>
        <w:rPr>
          <w:sz w:val="28"/>
          <w:szCs w:val="28"/>
        </w:rPr>
      </w:pPr>
    </w:p>
    <w:p w:rsidR="00014FF2" w:rsidRPr="000141ED" w:rsidRDefault="00014FF2" w:rsidP="00014FF2">
      <w:pPr>
        <w:spacing w:line="360" w:lineRule="auto"/>
        <w:ind w:firstLine="708"/>
        <w:jc w:val="both"/>
        <w:rPr>
          <w:sz w:val="28"/>
          <w:szCs w:val="28"/>
        </w:rPr>
      </w:pPr>
      <w:r w:rsidRPr="000141ED">
        <w:rPr>
          <w:sz w:val="28"/>
          <w:szCs w:val="28"/>
        </w:rPr>
        <w:lastRenderedPageBreak/>
        <w:t>Расходы бюджета представлены следующими разделами бюджетной классификации расходов:</w:t>
      </w:r>
    </w:p>
    <w:tbl>
      <w:tblPr>
        <w:tblW w:w="972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60"/>
        <w:gridCol w:w="1445"/>
        <w:gridCol w:w="1561"/>
        <w:gridCol w:w="1312"/>
        <w:gridCol w:w="1842"/>
      </w:tblGrid>
      <w:tr w:rsidR="00014FF2" w:rsidRPr="000141ED" w:rsidTr="00142408">
        <w:trPr>
          <w:trHeight w:val="27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FF2" w:rsidRPr="000141ED" w:rsidRDefault="00014FF2" w:rsidP="00142408">
            <w:pPr>
              <w:jc w:val="center"/>
            </w:pPr>
            <w:r w:rsidRPr="000141ED">
              <w:t>Показатель 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FF2" w:rsidRPr="000141ED" w:rsidRDefault="00014FF2" w:rsidP="00142408">
            <w:pPr>
              <w:jc w:val="center"/>
            </w:pPr>
            <w:r w:rsidRPr="000141ED">
              <w:t>План на 2021 год 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FF2" w:rsidRPr="000141ED" w:rsidRDefault="00014FF2" w:rsidP="00142408">
            <w:pPr>
              <w:jc w:val="center"/>
            </w:pPr>
            <w:r w:rsidRPr="000141ED">
              <w:t>Фактически исполнено за 2021 год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2" w:rsidRPr="000141ED" w:rsidRDefault="00014FF2" w:rsidP="00142408">
            <w:pPr>
              <w:jc w:val="center"/>
            </w:pPr>
            <w:r w:rsidRPr="000141ED">
              <w:t>% исполнения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2" w:rsidRPr="000141ED" w:rsidRDefault="00014FF2" w:rsidP="00142408">
            <w:pPr>
              <w:jc w:val="center"/>
            </w:pPr>
            <w:r w:rsidRPr="000141ED">
              <w:t>Удельный вес фактических расходов</w:t>
            </w:r>
          </w:p>
        </w:tc>
      </w:tr>
      <w:tr w:rsidR="00014FF2" w:rsidRPr="000141ED" w:rsidTr="00142408">
        <w:trPr>
          <w:trHeight w:val="2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FF2" w:rsidRPr="000141ED" w:rsidRDefault="00014FF2" w:rsidP="00142408">
            <w:pPr>
              <w:rPr>
                <w:b/>
              </w:rPr>
            </w:pPr>
            <w:r w:rsidRPr="000141ED">
              <w:rPr>
                <w:b/>
              </w:rPr>
              <w:t> </w:t>
            </w:r>
            <w:proofErr w:type="spellStart"/>
            <w:r w:rsidRPr="000141ED">
              <w:rPr>
                <w:b/>
              </w:rPr>
              <w:t>Р</w:t>
            </w:r>
            <w:proofErr w:type="gramStart"/>
            <w:r w:rsidRPr="000141ED">
              <w:rPr>
                <w:b/>
              </w:rPr>
              <w:t>ac</w:t>
            </w:r>
            <w:proofErr w:type="gramEnd"/>
            <w:r w:rsidRPr="000141ED">
              <w:rPr>
                <w:b/>
              </w:rPr>
              <w:t>ходы</w:t>
            </w:r>
            <w:proofErr w:type="spellEnd"/>
            <w:r w:rsidRPr="000141ED">
              <w:rPr>
                <w:b/>
              </w:rPr>
              <w:t xml:space="preserve"> бюджета - всего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F2" w:rsidRPr="000141ED" w:rsidRDefault="00014FF2" w:rsidP="00142408">
            <w:pPr>
              <w:jc w:val="center"/>
              <w:rPr>
                <w:b/>
              </w:rPr>
            </w:pPr>
            <w:r w:rsidRPr="000141ED">
              <w:rPr>
                <w:b/>
              </w:rPr>
              <w:t>29729,0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F2" w:rsidRPr="000141ED" w:rsidRDefault="00014FF2" w:rsidP="00142408">
            <w:pPr>
              <w:jc w:val="center"/>
              <w:rPr>
                <w:b/>
              </w:rPr>
            </w:pPr>
            <w:r w:rsidRPr="000141ED">
              <w:rPr>
                <w:b/>
              </w:rPr>
              <w:t>27988,1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F2" w:rsidRPr="000141ED" w:rsidRDefault="00014FF2" w:rsidP="00142408">
            <w:pPr>
              <w:jc w:val="center"/>
              <w:rPr>
                <w:b/>
              </w:rPr>
            </w:pPr>
            <w:r w:rsidRPr="000141ED">
              <w:rPr>
                <w:b/>
              </w:rPr>
              <w:t>94,</w:t>
            </w:r>
            <w:r>
              <w:rPr>
                <w:b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F2" w:rsidRPr="000141ED" w:rsidRDefault="00014FF2" w:rsidP="00142408">
            <w:pPr>
              <w:jc w:val="center"/>
              <w:rPr>
                <w:b/>
              </w:rPr>
            </w:pPr>
            <w:r w:rsidRPr="000141ED">
              <w:rPr>
                <w:b/>
              </w:rPr>
              <w:t>100</w:t>
            </w:r>
          </w:p>
        </w:tc>
      </w:tr>
      <w:tr w:rsidR="00014FF2" w:rsidRPr="000141ED" w:rsidTr="00142408">
        <w:trPr>
          <w:trHeight w:val="2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FF2" w:rsidRPr="000141ED" w:rsidRDefault="00014FF2" w:rsidP="00142408">
            <w:r w:rsidRPr="000141ED">
              <w:t> Общегосударственные вопросы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F2" w:rsidRPr="000141ED" w:rsidRDefault="00014FF2" w:rsidP="00142408">
            <w:pPr>
              <w:jc w:val="center"/>
            </w:pPr>
            <w:r w:rsidRPr="000141ED">
              <w:t>12340,4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F2" w:rsidRPr="000141ED" w:rsidRDefault="00014FF2" w:rsidP="00142408">
            <w:pPr>
              <w:jc w:val="center"/>
            </w:pPr>
            <w:r w:rsidRPr="000141ED">
              <w:t>11650,2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F2" w:rsidRPr="000141ED" w:rsidRDefault="00014FF2" w:rsidP="00142408">
            <w:pPr>
              <w:jc w:val="center"/>
            </w:pPr>
            <w:r w:rsidRPr="000141ED">
              <w:t>94,4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F2" w:rsidRPr="000141ED" w:rsidRDefault="00014FF2" w:rsidP="00142408">
            <w:pPr>
              <w:jc w:val="center"/>
            </w:pPr>
            <w:r>
              <w:t>41,6</w:t>
            </w:r>
          </w:p>
        </w:tc>
      </w:tr>
      <w:tr w:rsidR="00014FF2" w:rsidRPr="000141ED" w:rsidTr="00142408">
        <w:trPr>
          <w:trHeight w:val="2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FF2" w:rsidRPr="000141ED" w:rsidRDefault="00014FF2" w:rsidP="00142408">
            <w:r w:rsidRPr="000141ED">
              <w:t> Национальная оборона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F2" w:rsidRPr="000141ED" w:rsidRDefault="00014FF2" w:rsidP="00142408">
            <w:pPr>
              <w:jc w:val="center"/>
            </w:pPr>
            <w:r w:rsidRPr="000141ED">
              <w:t>720,7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F2" w:rsidRPr="000141ED" w:rsidRDefault="00014FF2" w:rsidP="00142408">
            <w:pPr>
              <w:jc w:val="center"/>
            </w:pPr>
            <w:r w:rsidRPr="000141ED">
              <w:t>720,7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F2" w:rsidRPr="000141ED" w:rsidRDefault="00014FF2" w:rsidP="00142408">
            <w:pPr>
              <w:jc w:val="center"/>
            </w:pPr>
            <w:r w:rsidRPr="000141ED"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F2" w:rsidRPr="000141ED" w:rsidRDefault="00014FF2" w:rsidP="00142408">
            <w:pPr>
              <w:jc w:val="center"/>
            </w:pPr>
            <w:r>
              <w:t>2,6</w:t>
            </w:r>
          </w:p>
        </w:tc>
      </w:tr>
      <w:tr w:rsidR="00014FF2" w:rsidRPr="000141ED" w:rsidTr="00142408">
        <w:trPr>
          <w:trHeight w:val="51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FF2" w:rsidRPr="000141ED" w:rsidRDefault="00014FF2" w:rsidP="00142408">
            <w:r w:rsidRPr="000141ED">
              <w:t> Национальная безопасность и правоохранительная деятельность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F2" w:rsidRPr="000141ED" w:rsidRDefault="00014FF2" w:rsidP="00142408">
            <w:pPr>
              <w:jc w:val="center"/>
            </w:pPr>
            <w:r w:rsidRPr="000141ED">
              <w:t>2338,6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F2" w:rsidRPr="000141ED" w:rsidRDefault="00014FF2" w:rsidP="00142408">
            <w:pPr>
              <w:jc w:val="center"/>
            </w:pPr>
            <w:r w:rsidRPr="000141ED">
              <w:t>2305,7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F2" w:rsidRPr="000141ED" w:rsidRDefault="00014FF2" w:rsidP="00142408">
            <w:pPr>
              <w:jc w:val="center"/>
            </w:pPr>
            <w:r w:rsidRPr="000141ED">
              <w:t>98,6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F2" w:rsidRPr="000141ED" w:rsidRDefault="00014FF2" w:rsidP="00142408">
            <w:pPr>
              <w:jc w:val="center"/>
            </w:pPr>
            <w:r>
              <w:t>8,2</w:t>
            </w:r>
          </w:p>
        </w:tc>
      </w:tr>
      <w:tr w:rsidR="00014FF2" w:rsidRPr="000141ED" w:rsidTr="00142408">
        <w:trPr>
          <w:trHeight w:val="27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FF2" w:rsidRPr="000141ED" w:rsidRDefault="00014FF2" w:rsidP="00142408">
            <w:r w:rsidRPr="000141ED">
              <w:t xml:space="preserve"> Дорожное хозяйство и другие вопросы экономики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F2" w:rsidRPr="000141ED" w:rsidRDefault="00014FF2" w:rsidP="00142408">
            <w:pPr>
              <w:jc w:val="center"/>
            </w:pPr>
            <w:r w:rsidRPr="000141ED">
              <w:t>1023,5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F2" w:rsidRPr="000141ED" w:rsidRDefault="00014FF2" w:rsidP="00142408">
            <w:pPr>
              <w:jc w:val="center"/>
            </w:pPr>
            <w:r w:rsidRPr="000141ED">
              <w:t>987,0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F2" w:rsidRPr="000141ED" w:rsidRDefault="00014FF2" w:rsidP="00142408">
            <w:pPr>
              <w:jc w:val="center"/>
            </w:pPr>
            <w:r w:rsidRPr="000141ED">
              <w:t>96,4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F2" w:rsidRPr="000141ED" w:rsidRDefault="00014FF2" w:rsidP="00142408">
            <w:pPr>
              <w:jc w:val="center"/>
            </w:pPr>
            <w:r>
              <w:t>3,5</w:t>
            </w:r>
          </w:p>
        </w:tc>
      </w:tr>
      <w:tr w:rsidR="00014FF2" w:rsidRPr="000141ED" w:rsidTr="00142408">
        <w:trPr>
          <w:trHeight w:val="27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FF2" w:rsidRPr="000141ED" w:rsidRDefault="00014FF2" w:rsidP="00142408">
            <w:r w:rsidRPr="000141ED">
              <w:t> Жилищно-коммунальное хозяйство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F2" w:rsidRPr="000141ED" w:rsidRDefault="00014FF2" w:rsidP="00142408">
            <w:pPr>
              <w:jc w:val="center"/>
            </w:pPr>
            <w:r w:rsidRPr="000141ED">
              <w:t>10025,1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F2" w:rsidRPr="000141ED" w:rsidRDefault="00014FF2" w:rsidP="00142408">
            <w:pPr>
              <w:jc w:val="center"/>
            </w:pPr>
            <w:r w:rsidRPr="000141ED">
              <w:t>9249,0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F2" w:rsidRPr="000141ED" w:rsidRDefault="00014FF2" w:rsidP="00142408">
            <w:pPr>
              <w:jc w:val="center"/>
            </w:pPr>
            <w:r w:rsidRPr="000141ED">
              <w:t>92,3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F2" w:rsidRPr="000141ED" w:rsidRDefault="00014FF2" w:rsidP="00142408">
            <w:pPr>
              <w:jc w:val="center"/>
            </w:pPr>
            <w:r>
              <w:t>33,1</w:t>
            </w:r>
          </w:p>
        </w:tc>
      </w:tr>
      <w:tr w:rsidR="00014FF2" w:rsidRPr="000141ED" w:rsidTr="00142408">
        <w:trPr>
          <w:trHeight w:val="27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FF2" w:rsidRPr="000141ED" w:rsidRDefault="00014FF2" w:rsidP="00142408">
            <w:r w:rsidRPr="000141ED">
              <w:t>Образование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F2" w:rsidRPr="000141ED" w:rsidRDefault="00014FF2" w:rsidP="00142408">
            <w:pPr>
              <w:jc w:val="center"/>
            </w:pPr>
            <w:r w:rsidRPr="000141ED">
              <w:t>50,0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F2" w:rsidRPr="000141ED" w:rsidRDefault="00014FF2" w:rsidP="00142408">
            <w:pPr>
              <w:jc w:val="center"/>
            </w:pPr>
            <w:r w:rsidRPr="000141ED">
              <w:t>19,6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F2" w:rsidRPr="000141ED" w:rsidRDefault="00014FF2" w:rsidP="00142408">
            <w:pPr>
              <w:jc w:val="center"/>
            </w:pPr>
            <w:r w:rsidRPr="000141ED">
              <w:t>39,2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F2" w:rsidRPr="000141ED" w:rsidRDefault="00014FF2" w:rsidP="00142408">
            <w:pPr>
              <w:jc w:val="center"/>
            </w:pPr>
            <w:r>
              <w:t>0,1</w:t>
            </w:r>
          </w:p>
          <w:p w:rsidR="00014FF2" w:rsidRPr="000141ED" w:rsidRDefault="00014FF2" w:rsidP="00142408">
            <w:pPr>
              <w:jc w:val="center"/>
            </w:pPr>
          </w:p>
        </w:tc>
      </w:tr>
      <w:tr w:rsidR="00014FF2" w:rsidRPr="000141ED" w:rsidTr="00142408">
        <w:trPr>
          <w:trHeight w:val="27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FF2" w:rsidRPr="000141ED" w:rsidRDefault="00014FF2" w:rsidP="00142408">
            <w:r w:rsidRPr="000141ED">
              <w:t>Культура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F2" w:rsidRPr="000141ED" w:rsidRDefault="00014FF2" w:rsidP="00142408">
            <w:pPr>
              <w:jc w:val="center"/>
            </w:pPr>
            <w:r w:rsidRPr="000141ED">
              <w:t>2546,3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F2" w:rsidRPr="000141ED" w:rsidRDefault="00014FF2" w:rsidP="00142408">
            <w:pPr>
              <w:jc w:val="center"/>
            </w:pPr>
            <w:r w:rsidRPr="000141ED">
              <w:t>2546,3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F2" w:rsidRPr="000141ED" w:rsidRDefault="00014FF2" w:rsidP="00142408">
            <w:pPr>
              <w:jc w:val="center"/>
            </w:pPr>
            <w:r w:rsidRPr="000141ED"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F2" w:rsidRPr="000141ED" w:rsidRDefault="00014FF2" w:rsidP="00142408">
            <w:pPr>
              <w:jc w:val="center"/>
            </w:pPr>
            <w:r>
              <w:t>9,1</w:t>
            </w:r>
          </w:p>
        </w:tc>
      </w:tr>
      <w:tr w:rsidR="00014FF2" w:rsidRPr="000141ED" w:rsidTr="00142408">
        <w:trPr>
          <w:trHeight w:val="27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FF2" w:rsidRPr="000141ED" w:rsidRDefault="00014FF2" w:rsidP="00142408">
            <w:r w:rsidRPr="000141ED">
              <w:t>Социальная политика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F2" w:rsidRPr="000141ED" w:rsidRDefault="00014FF2" w:rsidP="00142408">
            <w:pPr>
              <w:jc w:val="center"/>
            </w:pPr>
          </w:p>
          <w:p w:rsidR="00014FF2" w:rsidRPr="000141ED" w:rsidRDefault="00014FF2" w:rsidP="00142408">
            <w:pPr>
              <w:jc w:val="center"/>
            </w:pPr>
            <w:r w:rsidRPr="000141ED">
              <w:t>378,0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F2" w:rsidRPr="000141ED" w:rsidRDefault="00014FF2" w:rsidP="00142408">
            <w:pPr>
              <w:jc w:val="center"/>
            </w:pPr>
          </w:p>
          <w:p w:rsidR="00014FF2" w:rsidRPr="000141ED" w:rsidRDefault="00014FF2" w:rsidP="00142408">
            <w:pPr>
              <w:jc w:val="center"/>
            </w:pPr>
            <w:r w:rsidRPr="000141ED">
              <w:t>207,2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F2" w:rsidRPr="000141ED" w:rsidRDefault="00014FF2" w:rsidP="00142408">
            <w:pPr>
              <w:jc w:val="center"/>
            </w:pPr>
          </w:p>
          <w:p w:rsidR="00014FF2" w:rsidRPr="000141ED" w:rsidRDefault="00014FF2" w:rsidP="00142408">
            <w:pPr>
              <w:jc w:val="center"/>
            </w:pPr>
            <w:r w:rsidRPr="000141ED">
              <w:t>54,8</w:t>
            </w:r>
          </w:p>
          <w:p w:rsidR="00014FF2" w:rsidRPr="000141ED" w:rsidRDefault="00014FF2" w:rsidP="0014240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F2" w:rsidRPr="000141ED" w:rsidRDefault="00014FF2" w:rsidP="00142408">
            <w:pPr>
              <w:jc w:val="center"/>
            </w:pPr>
            <w:r w:rsidRPr="000141ED">
              <w:t>0,</w:t>
            </w:r>
            <w:r>
              <w:t>7</w:t>
            </w:r>
          </w:p>
        </w:tc>
      </w:tr>
      <w:tr w:rsidR="00014FF2" w:rsidRPr="000141ED" w:rsidTr="00142408">
        <w:trPr>
          <w:trHeight w:val="359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2" w:rsidRPr="000141ED" w:rsidRDefault="00014FF2" w:rsidP="00142408">
            <w:r w:rsidRPr="000141ED">
              <w:t xml:space="preserve"> Физическая культура и спорт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F2" w:rsidRPr="000141ED" w:rsidRDefault="00014FF2" w:rsidP="00142408">
            <w:pPr>
              <w:jc w:val="center"/>
            </w:pPr>
            <w:r w:rsidRPr="000141ED">
              <w:t>306,4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F2" w:rsidRPr="000141ED" w:rsidRDefault="00014FF2" w:rsidP="00142408">
            <w:pPr>
              <w:jc w:val="center"/>
            </w:pPr>
            <w:r w:rsidRPr="000141ED">
              <w:t>302,4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F2" w:rsidRPr="000141ED" w:rsidRDefault="00014FF2" w:rsidP="00142408">
            <w:pPr>
              <w:jc w:val="center"/>
            </w:pPr>
            <w:r w:rsidRPr="000141ED">
              <w:t>98,7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F2" w:rsidRPr="000141ED" w:rsidRDefault="00014FF2" w:rsidP="00142408">
            <w:pPr>
              <w:jc w:val="center"/>
            </w:pPr>
            <w:r>
              <w:t>1,1</w:t>
            </w:r>
          </w:p>
        </w:tc>
      </w:tr>
    </w:tbl>
    <w:p w:rsidR="00C6599E" w:rsidRDefault="00C6599E" w:rsidP="00014FF2">
      <w:pPr>
        <w:spacing w:line="360" w:lineRule="auto"/>
        <w:ind w:firstLine="708"/>
        <w:jc w:val="both"/>
        <w:rPr>
          <w:sz w:val="28"/>
          <w:szCs w:val="28"/>
        </w:rPr>
      </w:pPr>
    </w:p>
    <w:p w:rsidR="00014FF2" w:rsidRPr="00BD5C30" w:rsidRDefault="00014FF2" w:rsidP="00014FF2">
      <w:pPr>
        <w:spacing w:line="360" w:lineRule="auto"/>
        <w:ind w:firstLine="708"/>
        <w:jc w:val="both"/>
        <w:rPr>
          <w:sz w:val="28"/>
          <w:szCs w:val="28"/>
        </w:rPr>
      </w:pPr>
      <w:r w:rsidRPr="00BD5C30">
        <w:rPr>
          <w:sz w:val="28"/>
          <w:szCs w:val="28"/>
        </w:rPr>
        <w:t xml:space="preserve">Наибольший удельный вес в бюджете поселения занимают расходы на </w:t>
      </w:r>
      <w:r w:rsidRPr="00BD5C30">
        <w:rPr>
          <w:sz w:val="28"/>
          <w:szCs w:val="28"/>
          <w:u w:val="single"/>
        </w:rPr>
        <w:t>«жилищно-коммунальное хозяйство»</w:t>
      </w:r>
      <w:r w:rsidRPr="00BD5C30">
        <w:rPr>
          <w:sz w:val="28"/>
          <w:szCs w:val="28"/>
        </w:rPr>
        <w:t xml:space="preserve"> -33,1 % всех расходов бюджета поселения в 2021 году, что составляет  9249,0 тыс. рублей, второе полугодие </w:t>
      </w:r>
    </w:p>
    <w:p w:rsidR="00014FF2" w:rsidRPr="00BD5C30" w:rsidRDefault="00014FF2" w:rsidP="00014FF2">
      <w:pPr>
        <w:spacing w:line="360" w:lineRule="auto"/>
        <w:ind w:firstLine="708"/>
        <w:jc w:val="both"/>
        <w:rPr>
          <w:sz w:val="28"/>
          <w:szCs w:val="28"/>
        </w:rPr>
      </w:pPr>
      <w:r w:rsidRPr="00BD5C30">
        <w:rPr>
          <w:sz w:val="28"/>
          <w:szCs w:val="28"/>
        </w:rPr>
        <w:t>2021 года 5442,3 тыс. рублей.</w:t>
      </w:r>
    </w:p>
    <w:p w:rsidR="00014FF2" w:rsidRPr="00BD5C30" w:rsidRDefault="00014FF2" w:rsidP="00014FF2">
      <w:pPr>
        <w:spacing w:line="360" w:lineRule="auto"/>
        <w:jc w:val="both"/>
        <w:rPr>
          <w:sz w:val="28"/>
          <w:szCs w:val="28"/>
        </w:rPr>
      </w:pPr>
      <w:r w:rsidRPr="00BD5C30">
        <w:rPr>
          <w:sz w:val="28"/>
          <w:szCs w:val="28"/>
        </w:rPr>
        <w:t xml:space="preserve"> В том числе:</w:t>
      </w:r>
    </w:p>
    <w:p w:rsidR="00014FF2" w:rsidRPr="00BD5C30" w:rsidRDefault="00014FF2" w:rsidP="00014FF2">
      <w:pPr>
        <w:spacing w:line="360" w:lineRule="auto"/>
        <w:ind w:firstLine="709"/>
        <w:jc w:val="both"/>
        <w:rPr>
          <w:sz w:val="28"/>
          <w:szCs w:val="28"/>
        </w:rPr>
      </w:pPr>
      <w:r w:rsidRPr="00BD5C30">
        <w:rPr>
          <w:sz w:val="28"/>
          <w:szCs w:val="28"/>
        </w:rPr>
        <w:t>- Оплата за уличное освещение- 1657,7 тыс. рублей</w:t>
      </w:r>
      <w:proofErr w:type="gramStart"/>
      <w:r w:rsidRPr="00BD5C30">
        <w:rPr>
          <w:sz w:val="28"/>
          <w:szCs w:val="28"/>
        </w:rPr>
        <w:t xml:space="preserve"> ,</w:t>
      </w:r>
      <w:proofErr w:type="gramEnd"/>
      <w:r w:rsidRPr="00BD5C30">
        <w:rPr>
          <w:sz w:val="28"/>
          <w:szCs w:val="28"/>
        </w:rPr>
        <w:t>из них второе полугодие 2021 г 844,7 тыс.руб.;</w:t>
      </w:r>
    </w:p>
    <w:p w:rsidR="00014FF2" w:rsidRPr="00BD5C30" w:rsidRDefault="00014FF2" w:rsidP="00014FF2">
      <w:pPr>
        <w:spacing w:line="360" w:lineRule="auto"/>
        <w:ind w:firstLine="709"/>
        <w:jc w:val="both"/>
        <w:rPr>
          <w:sz w:val="28"/>
          <w:szCs w:val="28"/>
        </w:rPr>
      </w:pPr>
      <w:r w:rsidRPr="00BD5C30">
        <w:rPr>
          <w:sz w:val="28"/>
          <w:szCs w:val="28"/>
        </w:rPr>
        <w:t>- техническое обслуживание и ремонт  сетей   уличного освещения по населенным пунктам</w:t>
      </w:r>
      <w:proofErr w:type="gramStart"/>
      <w:r w:rsidRPr="00BD5C30">
        <w:rPr>
          <w:sz w:val="28"/>
          <w:szCs w:val="28"/>
        </w:rPr>
        <w:t xml:space="preserve"> ,</w:t>
      </w:r>
      <w:proofErr w:type="gramEnd"/>
      <w:r w:rsidRPr="00BD5C30">
        <w:rPr>
          <w:sz w:val="28"/>
          <w:szCs w:val="28"/>
        </w:rPr>
        <w:t xml:space="preserve"> установка новых светильников, обслуживание и ремонт  КТП на сумму 672,0 тыс. рублей.(второе полугодие 2021 г-414 тыс.рублей);</w:t>
      </w:r>
    </w:p>
    <w:p w:rsidR="00014FF2" w:rsidRPr="00BD5C30" w:rsidRDefault="00014FF2" w:rsidP="00014FF2">
      <w:pPr>
        <w:spacing w:line="360" w:lineRule="auto"/>
        <w:ind w:firstLine="709"/>
        <w:jc w:val="both"/>
        <w:rPr>
          <w:sz w:val="28"/>
          <w:szCs w:val="28"/>
        </w:rPr>
      </w:pPr>
      <w:r w:rsidRPr="00BD5C30">
        <w:rPr>
          <w:sz w:val="28"/>
          <w:szCs w:val="28"/>
        </w:rPr>
        <w:t>- имущественный взнос в НКО по капитальному ремонту -187,7 тыс. руб., он распределяется равномерно по полугодиям;</w:t>
      </w:r>
    </w:p>
    <w:p w:rsidR="00014FF2" w:rsidRPr="00BD5C30" w:rsidRDefault="00014FF2" w:rsidP="00014FF2">
      <w:pPr>
        <w:spacing w:line="360" w:lineRule="auto"/>
        <w:ind w:firstLine="709"/>
        <w:jc w:val="both"/>
        <w:rPr>
          <w:sz w:val="28"/>
          <w:szCs w:val="28"/>
        </w:rPr>
      </w:pPr>
      <w:r w:rsidRPr="00BD5C30">
        <w:rPr>
          <w:sz w:val="28"/>
          <w:szCs w:val="28"/>
        </w:rPr>
        <w:t>- на благоустройство   израсходовано 8486,3 тыс. рублей, во втором полугодии 2021 г-4822,1 тыс. рублей;</w:t>
      </w:r>
    </w:p>
    <w:p w:rsidR="00014FF2" w:rsidRPr="00BD5C30" w:rsidRDefault="00014FF2" w:rsidP="00014FF2">
      <w:pPr>
        <w:spacing w:line="360" w:lineRule="auto"/>
        <w:ind w:firstLine="709"/>
        <w:jc w:val="both"/>
        <w:rPr>
          <w:sz w:val="28"/>
          <w:szCs w:val="28"/>
        </w:rPr>
      </w:pPr>
      <w:r w:rsidRPr="00BD5C30">
        <w:rPr>
          <w:sz w:val="28"/>
          <w:szCs w:val="28"/>
        </w:rPr>
        <w:lastRenderedPageBreak/>
        <w:t xml:space="preserve">- проведена противоклещевая обработка территории на  сумму 36,9 тыс. рублей, работы были проведены равномерно и первом и во втором полугодии; </w:t>
      </w:r>
    </w:p>
    <w:p w:rsidR="00014FF2" w:rsidRPr="00BD5C30" w:rsidRDefault="00014FF2" w:rsidP="00014FF2">
      <w:pPr>
        <w:spacing w:line="360" w:lineRule="auto"/>
        <w:ind w:firstLine="709"/>
        <w:jc w:val="both"/>
        <w:rPr>
          <w:sz w:val="28"/>
          <w:szCs w:val="28"/>
        </w:rPr>
      </w:pPr>
      <w:r w:rsidRPr="00BD5C30">
        <w:rPr>
          <w:sz w:val="28"/>
          <w:szCs w:val="28"/>
        </w:rPr>
        <w:t>- организация трудоустройства несовершеннолетних граждан на сумму 37,9 тыс. рублей;</w:t>
      </w:r>
    </w:p>
    <w:p w:rsidR="00014FF2" w:rsidRPr="00BD5C30" w:rsidRDefault="00014FF2" w:rsidP="00014FF2">
      <w:pPr>
        <w:spacing w:line="360" w:lineRule="auto"/>
        <w:ind w:firstLine="708"/>
        <w:jc w:val="both"/>
        <w:rPr>
          <w:sz w:val="28"/>
          <w:szCs w:val="28"/>
        </w:rPr>
      </w:pPr>
      <w:r w:rsidRPr="00BD5C30">
        <w:rPr>
          <w:sz w:val="28"/>
          <w:szCs w:val="28"/>
        </w:rPr>
        <w:t>- озеленение территории на сумму 945,5 тыс. рублей</w:t>
      </w:r>
      <w:proofErr w:type="gramStart"/>
      <w:r w:rsidRPr="00BD5C30">
        <w:rPr>
          <w:sz w:val="28"/>
          <w:szCs w:val="28"/>
        </w:rPr>
        <w:t xml:space="preserve"> ,</w:t>
      </w:r>
      <w:proofErr w:type="gramEnd"/>
      <w:r w:rsidRPr="00BD5C30">
        <w:rPr>
          <w:sz w:val="28"/>
          <w:szCs w:val="28"/>
        </w:rPr>
        <w:t xml:space="preserve"> причем во втором полугодии 2021 г выполнено работ по озеленению на сумму 170 тыс.рублей;</w:t>
      </w:r>
    </w:p>
    <w:p w:rsidR="00014FF2" w:rsidRPr="00BD5C30" w:rsidRDefault="00014FF2" w:rsidP="00014FF2">
      <w:pPr>
        <w:spacing w:line="360" w:lineRule="auto"/>
        <w:ind w:firstLine="708"/>
        <w:jc w:val="both"/>
        <w:rPr>
          <w:sz w:val="28"/>
          <w:szCs w:val="28"/>
        </w:rPr>
      </w:pPr>
      <w:r w:rsidRPr="00BD5C30">
        <w:rPr>
          <w:sz w:val="28"/>
          <w:szCs w:val="28"/>
        </w:rPr>
        <w:t>- обрезка деревьев на сумму 512,0 тыс. рублей;</w:t>
      </w:r>
    </w:p>
    <w:p w:rsidR="00014FF2" w:rsidRPr="00BD5C30" w:rsidRDefault="00014FF2" w:rsidP="00014FF2">
      <w:pPr>
        <w:spacing w:line="360" w:lineRule="auto"/>
        <w:ind w:firstLine="708"/>
        <w:jc w:val="both"/>
        <w:rPr>
          <w:sz w:val="28"/>
          <w:szCs w:val="28"/>
        </w:rPr>
      </w:pPr>
      <w:r w:rsidRPr="00BD5C30">
        <w:rPr>
          <w:sz w:val="28"/>
          <w:szCs w:val="28"/>
        </w:rPr>
        <w:t>-установка, содержание и обустройство детских площадок -918,1 тыс. рублей, все работы были выполнены во втором полугодии 2021 г;</w:t>
      </w:r>
    </w:p>
    <w:p w:rsidR="00014FF2" w:rsidRPr="00BD5C30" w:rsidRDefault="00014FF2" w:rsidP="00014FF2">
      <w:pPr>
        <w:spacing w:line="360" w:lineRule="auto"/>
        <w:ind w:firstLine="708"/>
        <w:jc w:val="both"/>
        <w:rPr>
          <w:sz w:val="28"/>
          <w:szCs w:val="28"/>
        </w:rPr>
      </w:pPr>
      <w:r w:rsidRPr="00BD5C30">
        <w:rPr>
          <w:sz w:val="28"/>
          <w:szCs w:val="28"/>
        </w:rPr>
        <w:t>- уборка мусора на сумму 2411,8 тыс. рублей</w:t>
      </w:r>
      <w:proofErr w:type="gramStart"/>
      <w:r w:rsidRPr="00BD5C30">
        <w:rPr>
          <w:sz w:val="28"/>
          <w:szCs w:val="28"/>
        </w:rPr>
        <w:t xml:space="preserve"> ,</w:t>
      </w:r>
      <w:proofErr w:type="gramEnd"/>
      <w:r w:rsidRPr="00BD5C30">
        <w:rPr>
          <w:sz w:val="28"/>
          <w:szCs w:val="28"/>
        </w:rPr>
        <w:t xml:space="preserve"> второе полугодие 2021 года-1236,9 тыс.рублей;</w:t>
      </w:r>
    </w:p>
    <w:p w:rsidR="00014FF2" w:rsidRPr="00BD5C30" w:rsidRDefault="00014FF2" w:rsidP="00014FF2">
      <w:pPr>
        <w:spacing w:line="360" w:lineRule="auto"/>
        <w:ind w:firstLine="708"/>
        <w:jc w:val="both"/>
        <w:rPr>
          <w:sz w:val="28"/>
          <w:szCs w:val="28"/>
        </w:rPr>
      </w:pPr>
      <w:r w:rsidRPr="00BD5C30">
        <w:rPr>
          <w:sz w:val="28"/>
          <w:szCs w:val="28"/>
        </w:rPr>
        <w:t>- отлов бродячих собак 494,4 тыс. рублей, второе полугодие 2021 г-494,4 тыс</w:t>
      </w:r>
      <w:proofErr w:type="gramStart"/>
      <w:r w:rsidRPr="00BD5C30">
        <w:rPr>
          <w:sz w:val="28"/>
          <w:szCs w:val="28"/>
        </w:rPr>
        <w:t>.р</w:t>
      </w:r>
      <w:proofErr w:type="gramEnd"/>
      <w:r w:rsidRPr="00BD5C30">
        <w:rPr>
          <w:sz w:val="28"/>
          <w:szCs w:val="28"/>
        </w:rPr>
        <w:t>ублей;</w:t>
      </w:r>
    </w:p>
    <w:p w:rsidR="00014FF2" w:rsidRPr="00BD5C30" w:rsidRDefault="00014FF2" w:rsidP="00014FF2">
      <w:pPr>
        <w:spacing w:line="360" w:lineRule="auto"/>
        <w:ind w:firstLine="708"/>
        <w:jc w:val="both"/>
        <w:rPr>
          <w:sz w:val="28"/>
          <w:szCs w:val="28"/>
        </w:rPr>
      </w:pPr>
      <w:r w:rsidRPr="00BD5C30">
        <w:rPr>
          <w:sz w:val="28"/>
          <w:szCs w:val="28"/>
        </w:rPr>
        <w:t>- покос сорной растительности 700,0 тыс. рублей (второе полугодие 2021 г-430тыс</w:t>
      </w:r>
      <w:proofErr w:type="gramStart"/>
      <w:r w:rsidRPr="00BD5C30">
        <w:rPr>
          <w:sz w:val="28"/>
          <w:szCs w:val="28"/>
        </w:rPr>
        <w:t>.р</w:t>
      </w:r>
      <w:proofErr w:type="gramEnd"/>
      <w:r w:rsidRPr="00BD5C30">
        <w:rPr>
          <w:sz w:val="28"/>
          <w:szCs w:val="28"/>
        </w:rPr>
        <w:t>ублей )</w:t>
      </w:r>
    </w:p>
    <w:p w:rsidR="00014FF2" w:rsidRPr="00BD5C30" w:rsidRDefault="00014FF2" w:rsidP="00014FF2">
      <w:pPr>
        <w:spacing w:line="360" w:lineRule="auto"/>
        <w:ind w:firstLine="708"/>
        <w:jc w:val="both"/>
        <w:rPr>
          <w:sz w:val="28"/>
          <w:szCs w:val="28"/>
        </w:rPr>
      </w:pPr>
      <w:r w:rsidRPr="00BD5C30">
        <w:rPr>
          <w:color w:val="FF0000"/>
          <w:sz w:val="28"/>
          <w:szCs w:val="28"/>
        </w:rPr>
        <w:t xml:space="preserve">  </w:t>
      </w:r>
      <w:r w:rsidRPr="00BD5C30">
        <w:rPr>
          <w:sz w:val="28"/>
          <w:szCs w:val="28"/>
          <w:u w:val="single"/>
        </w:rPr>
        <w:t>«Общегосударственные вопросы</w:t>
      </w:r>
      <w:r w:rsidR="00C6599E">
        <w:rPr>
          <w:sz w:val="28"/>
          <w:szCs w:val="28"/>
          <w:u w:val="single"/>
        </w:rPr>
        <w:t xml:space="preserve"> </w:t>
      </w:r>
      <w:r w:rsidRPr="00BD5C30">
        <w:rPr>
          <w:sz w:val="28"/>
          <w:szCs w:val="28"/>
          <w:u w:val="single"/>
        </w:rPr>
        <w:t>-</w:t>
      </w:r>
      <w:r w:rsidR="00C6599E">
        <w:rPr>
          <w:sz w:val="28"/>
          <w:szCs w:val="28"/>
          <w:u w:val="single"/>
        </w:rPr>
        <w:t xml:space="preserve"> </w:t>
      </w:r>
      <w:r w:rsidRPr="00BD5C30">
        <w:rPr>
          <w:sz w:val="28"/>
          <w:szCs w:val="28"/>
          <w:u w:val="single"/>
        </w:rPr>
        <w:t>функционирование местных органов власти»</w:t>
      </w:r>
      <w:r w:rsidRPr="00BD5C30">
        <w:rPr>
          <w:sz w:val="28"/>
          <w:szCs w:val="28"/>
        </w:rPr>
        <w:t xml:space="preserve"> в составе всех расходов составляют 41,6%  или 11650,2 тыс. рублей фактически произведенных расходов, расходование сре</w:t>
      </w:r>
      <w:proofErr w:type="gramStart"/>
      <w:r w:rsidRPr="00BD5C30">
        <w:rPr>
          <w:sz w:val="28"/>
          <w:szCs w:val="28"/>
        </w:rPr>
        <w:t>дств пр</w:t>
      </w:r>
      <w:proofErr w:type="gramEnd"/>
      <w:r w:rsidRPr="00BD5C30">
        <w:rPr>
          <w:sz w:val="28"/>
          <w:szCs w:val="28"/>
        </w:rPr>
        <w:t>оизводится равномерно по полугодиям. В данном разделе расходов отражено содержание аппарата администрации поселения (заработная плата, отчисления на фонд оплаты труда, коммунальные расходы и материальные затраты), а также расходы на регистрацию права собственности на имущество поселения, земельный налог, налог на имущество муниципальной собственности, расходы на проведение выборов -905 тыс</w:t>
      </w:r>
      <w:proofErr w:type="gramStart"/>
      <w:r w:rsidRPr="00BD5C30">
        <w:rPr>
          <w:sz w:val="28"/>
          <w:szCs w:val="28"/>
        </w:rPr>
        <w:t>.р</w:t>
      </w:r>
      <w:proofErr w:type="gramEnd"/>
      <w:r w:rsidRPr="00BD5C30">
        <w:rPr>
          <w:sz w:val="28"/>
          <w:szCs w:val="28"/>
        </w:rPr>
        <w:t>уб.(Расходы по проведению выборов произведены во втором полугодии 2021 г )</w:t>
      </w:r>
    </w:p>
    <w:p w:rsidR="00014FF2" w:rsidRPr="00BD5C30" w:rsidRDefault="00014FF2" w:rsidP="00014FF2">
      <w:pPr>
        <w:spacing w:line="360" w:lineRule="auto"/>
        <w:ind w:firstLine="708"/>
        <w:jc w:val="both"/>
        <w:rPr>
          <w:sz w:val="28"/>
          <w:szCs w:val="28"/>
        </w:rPr>
      </w:pPr>
      <w:r w:rsidRPr="00BD5C30">
        <w:rPr>
          <w:sz w:val="28"/>
          <w:szCs w:val="28"/>
        </w:rPr>
        <w:t xml:space="preserve">Расходы на </w:t>
      </w:r>
      <w:r w:rsidRPr="00BD5C30">
        <w:rPr>
          <w:sz w:val="28"/>
          <w:szCs w:val="28"/>
          <w:u w:val="single"/>
        </w:rPr>
        <w:t>«культуру»</w:t>
      </w:r>
      <w:r w:rsidRPr="00BD5C30">
        <w:rPr>
          <w:sz w:val="28"/>
          <w:szCs w:val="28"/>
        </w:rPr>
        <w:t xml:space="preserve"> составляют 9,1% всех расходов или 2546,3 тыс. рублей. Это расходы на содержание учреждения культуры </w:t>
      </w:r>
      <w:proofErr w:type="spellStart"/>
      <w:r w:rsidRPr="00BD5C30">
        <w:rPr>
          <w:sz w:val="28"/>
          <w:szCs w:val="28"/>
        </w:rPr>
        <w:t>Кулешовского</w:t>
      </w:r>
      <w:proofErr w:type="spellEnd"/>
      <w:r w:rsidRPr="00BD5C30">
        <w:rPr>
          <w:sz w:val="28"/>
          <w:szCs w:val="28"/>
        </w:rPr>
        <w:t xml:space="preserve"> сельского поселения: муниципальное бюджетное учреждение культуры </w:t>
      </w:r>
      <w:r w:rsidRPr="00BD5C30">
        <w:rPr>
          <w:sz w:val="28"/>
          <w:szCs w:val="28"/>
        </w:rPr>
        <w:lastRenderedPageBreak/>
        <w:t>«Сельский Дом культуры п. Тимирязевский»</w:t>
      </w:r>
      <w:proofErr w:type="gramStart"/>
      <w:r w:rsidRPr="00BD5C30">
        <w:rPr>
          <w:sz w:val="28"/>
          <w:szCs w:val="28"/>
        </w:rPr>
        <w:t>,р</w:t>
      </w:r>
      <w:proofErr w:type="gramEnd"/>
      <w:r w:rsidRPr="00BD5C30">
        <w:rPr>
          <w:sz w:val="28"/>
          <w:szCs w:val="28"/>
        </w:rPr>
        <w:t>асходы второго полугодия составляют 1455,6 тыс.рублей.</w:t>
      </w:r>
    </w:p>
    <w:p w:rsidR="00014FF2" w:rsidRPr="00BD5C30" w:rsidRDefault="00014FF2" w:rsidP="00C6599E">
      <w:pPr>
        <w:spacing w:line="360" w:lineRule="auto"/>
        <w:ind w:firstLine="708"/>
        <w:jc w:val="both"/>
        <w:rPr>
          <w:sz w:val="28"/>
          <w:szCs w:val="28"/>
        </w:rPr>
      </w:pPr>
      <w:r w:rsidRPr="00BD5C30">
        <w:rPr>
          <w:sz w:val="28"/>
          <w:szCs w:val="28"/>
        </w:rPr>
        <w:t>Расходы по разделу «</w:t>
      </w:r>
      <w:r w:rsidRPr="00BD5C30">
        <w:rPr>
          <w:sz w:val="28"/>
          <w:szCs w:val="28"/>
          <w:u w:val="single"/>
        </w:rPr>
        <w:t>Дорожное хозяйство»</w:t>
      </w:r>
      <w:r w:rsidRPr="00BD5C30">
        <w:rPr>
          <w:sz w:val="28"/>
          <w:szCs w:val="28"/>
        </w:rPr>
        <w:t xml:space="preserve"> составляют 3,1% всех расходов или 892,5 тыс. рублей произведенных расходов, на вторе полугодие приходится 121,4 тыс. рублей. На расходы по данному разделу направляются средства из районного бюджета. </w:t>
      </w:r>
    </w:p>
    <w:p w:rsidR="00014FF2" w:rsidRPr="00BD5C30" w:rsidRDefault="00014FF2" w:rsidP="00014FF2">
      <w:pPr>
        <w:spacing w:line="360" w:lineRule="auto"/>
        <w:ind w:firstLine="708"/>
        <w:jc w:val="both"/>
        <w:rPr>
          <w:sz w:val="28"/>
          <w:szCs w:val="28"/>
        </w:rPr>
      </w:pPr>
      <w:r w:rsidRPr="00BD5C30">
        <w:rPr>
          <w:sz w:val="28"/>
          <w:szCs w:val="28"/>
        </w:rPr>
        <w:t>На «национальную оборону» было израсходовано 720,7тыс. рублей. На данные расходы из федерального бюджета выделяются средства бюджету поселения на осуществление полномочий по первичному воинскому учету (содержание 3 штатных единиц инспекторов по воинскому учету) и распределяются равномерно по полугодиям.</w:t>
      </w:r>
    </w:p>
    <w:p w:rsidR="00014FF2" w:rsidRPr="00BD5C30" w:rsidRDefault="00014FF2" w:rsidP="00014FF2">
      <w:pPr>
        <w:spacing w:line="360" w:lineRule="auto"/>
        <w:ind w:firstLine="708"/>
        <w:jc w:val="both"/>
        <w:rPr>
          <w:sz w:val="28"/>
          <w:szCs w:val="28"/>
        </w:rPr>
      </w:pPr>
      <w:r w:rsidRPr="00BD5C30">
        <w:rPr>
          <w:sz w:val="28"/>
          <w:szCs w:val="28"/>
        </w:rPr>
        <w:t xml:space="preserve">На </w:t>
      </w:r>
      <w:r w:rsidRPr="00BD5C30">
        <w:rPr>
          <w:sz w:val="28"/>
          <w:szCs w:val="28"/>
          <w:u w:val="single"/>
        </w:rPr>
        <w:t>«национальную безопасность и правоохранительную деятельность»</w:t>
      </w:r>
      <w:r w:rsidRPr="00BD5C30">
        <w:rPr>
          <w:sz w:val="28"/>
          <w:szCs w:val="28"/>
        </w:rPr>
        <w:t xml:space="preserve"> расходы составили 2153,0 тыс. рублей, которые израсходованы на приобретение услуги по приобретению картинки видеонаблюдения, также изготовление печатной продукции по борьбе с экстремизмом и терроризмом, расходы по этому разделу распределяются равномерно по полугодиям.</w:t>
      </w:r>
    </w:p>
    <w:p w:rsidR="00014FF2" w:rsidRDefault="00014FF2" w:rsidP="00014FF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proofErr w:type="gramStart"/>
      <w:r w:rsidRPr="00BD5C30">
        <w:rPr>
          <w:color w:val="222222"/>
          <w:sz w:val="28"/>
          <w:szCs w:val="28"/>
        </w:rPr>
        <w:t xml:space="preserve">В текущем 2021 году бюджетная политика </w:t>
      </w:r>
      <w:proofErr w:type="spellStart"/>
      <w:r w:rsidRPr="00BD5C30">
        <w:rPr>
          <w:color w:val="222222"/>
          <w:sz w:val="28"/>
          <w:szCs w:val="28"/>
        </w:rPr>
        <w:t>Кулешовского</w:t>
      </w:r>
      <w:proofErr w:type="spellEnd"/>
      <w:r w:rsidRPr="00BD5C30">
        <w:rPr>
          <w:color w:val="222222"/>
          <w:sz w:val="28"/>
          <w:szCs w:val="28"/>
        </w:rPr>
        <w:t xml:space="preserve"> сельского поселения будет направлена на дальнейшее увеличение налогового потенциала путем работы с задолжниками, о</w:t>
      </w:r>
      <w:r w:rsidRPr="00BD5C30">
        <w:rPr>
          <w:sz w:val="28"/>
          <w:szCs w:val="28"/>
        </w:rPr>
        <w:t>беспечить экономное и рациональное использование бюджетных средств, оптимизацию расходов на муниципальное управление, своевременное и в полном объеме исполнение принимаемых бюджетных обязательств, недопущение просроченной кредиторской задолженности по ним, проведение взвешенной политики при принятии новых расходных обязательств с учетом их достоверного финансово-экономического</w:t>
      </w:r>
      <w:proofErr w:type="gramEnd"/>
      <w:r w:rsidRPr="00BD5C30">
        <w:rPr>
          <w:sz w:val="28"/>
          <w:szCs w:val="28"/>
        </w:rPr>
        <w:t xml:space="preserve"> обоснования и возможностей местного бюджета.</w:t>
      </w:r>
    </w:p>
    <w:p w:rsidR="00014FF2" w:rsidRDefault="00014FF2" w:rsidP="00014FF2">
      <w:pPr>
        <w:spacing w:line="276" w:lineRule="auto"/>
        <w:rPr>
          <w:sz w:val="28"/>
          <w:szCs w:val="28"/>
        </w:rPr>
      </w:pPr>
    </w:p>
    <w:p w:rsidR="00014FF2" w:rsidRDefault="00014FF2" w:rsidP="00014FF2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014FF2" w:rsidRDefault="00014FF2" w:rsidP="00014FF2">
      <w:pPr>
        <w:spacing w:line="360" w:lineRule="auto"/>
        <w:jc w:val="center"/>
        <w:outlineLvl w:val="0"/>
        <w:rPr>
          <w:b/>
          <w:color w:val="FF0000"/>
          <w:sz w:val="28"/>
          <w:szCs w:val="28"/>
        </w:rPr>
      </w:pPr>
    </w:p>
    <w:p w:rsidR="00014FF2" w:rsidRDefault="00014FF2" w:rsidP="00014FF2">
      <w:pPr>
        <w:spacing w:line="360" w:lineRule="auto"/>
        <w:jc w:val="center"/>
        <w:outlineLvl w:val="0"/>
        <w:rPr>
          <w:b/>
          <w:color w:val="FF0000"/>
          <w:sz w:val="28"/>
          <w:szCs w:val="28"/>
        </w:rPr>
      </w:pPr>
    </w:p>
    <w:p w:rsidR="00BD5C30" w:rsidRDefault="00BD5C30" w:rsidP="00014FF2">
      <w:pPr>
        <w:spacing w:line="360" w:lineRule="auto"/>
        <w:jc w:val="center"/>
        <w:outlineLvl w:val="0"/>
        <w:rPr>
          <w:b/>
          <w:color w:val="FF0000"/>
          <w:sz w:val="28"/>
          <w:szCs w:val="28"/>
        </w:rPr>
      </w:pPr>
    </w:p>
    <w:p w:rsidR="00014FF2" w:rsidRPr="00A95B10" w:rsidRDefault="00014FF2" w:rsidP="00014FF2">
      <w:pPr>
        <w:spacing w:line="360" w:lineRule="auto"/>
        <w:jc w:val="center"/>
        <w:rPr>
          <w:b/>
          <w:color w:val="FF0000"/>
          <w:sz w:val="28"/>
        </w:rPr>
      </w:pPr>
    </w:p>
    <w:p w:rsidR="00014FF2" w:rsidRPr="00A95B10" w:rsidRDefault="00014FF2" w:rsidP="00014FF2">
      <w:pPr>
        <w:spacing w:line="360" w:lineRule="auto"/>
        <w:jc w:val="center"/>
        <w:rPr>
          <w:b/>
          <w:sz w:val="28"/>
        </w:rPr>
      </w:pPr>
      <w:r w:rsidRPr="00A95B10">
        <w:rPr>
          <w:b/>
          <w:sz w:val="28"/>
        </w:rPr>
        <w:lastRenderedPageBreak/>
        <w:t>СПОРТ</w:t>
      </w:r>
    </w:p>
    <w:p w:rsidR="00014FF2" w:rsidRPr="00A95B10" w:rsidRDefault="00014FF2" w:rsidP="00014FF2">
      <w:pPr>
        <w:spacing w:line="360" w:lineRule="auto"/>
        <w:ind w:firstLine="708"/>
        <w:jc w:val="both"/>
        <w:rPr>
          <w:sz w:val="28"/>
          <w:szCs w:val="28"/>
        </w:rPr>
      </w:pPr>
      <w:r w:rsidRPr="00BD5C30">
        <w:rPr>
          <w:sz w:val="28"/>
          <w:szCs w:val="28"/>
        </w:rPr>
        <w:t xml:space="preserve">На </w:t>
      </w:r>
      <w:r w:rsidRPr="00BD5C30">
        <w:rPr>
          <w:sz w:val="28"/>
          <w:szCs w:val="28"/>
          <w:u w:val="single"/>
        </w:rPr>
        <w:t>«физическую культуру и спорт»</w:t>
      </w:r>
      <w:r w:rsidRPr="00BD5C30">
        <w:rPr>
          <w:sz w:val="28"/>
          <w:szCs w:val="28"/>
        </w:rPr>
        <w:t xml:space="preserve"> из бюджета поселения было израсходовано 302,4 тыс. рублей, из них приобретение спортивного оборудования 206,0 тыс. руб., установка спортивного оборудования 50,0 тыс</w:t>
      </w:r>
      <w:proofErr w:type="gramStart"/>
      <w:r w:rsidRPr="00BD5C30">
        <w:rPr>
          <w:sz w:val="28"/>
          <w:szCs w:val="28"/>
        </w:rPr>
        <w:t>.р</w:t>
      </w:r>
      <w:proofErr w:type="gramEnd"/>
      <w:r w:rsidRPr="00BD5C30">
        <w:rPr>
          <w:sz w:val="28"/>
          <w:szCs w:val="28"/>
        </w:rPr>
        <w:t>ублей, приобретение  кубков, медалей  на 46,4 тыс. рублей, все работы были проведены во втором полугодии 2021 г.</w:t>
      </w:r>
    </w:p>
    <w:p w:rsidR="008864E3" w:rsidRDefault="00AD1CC6" w:rsidP="008864E3">
      <w:pPr>
        <w:pStyle w:val="a7"/>
        <w:spacing w:line="360" w:lineRule="auto"/>
        <w:jc w:val="center"/>
        <w:rPr>
          <w:sz w:val="28"/>
        </w:rPr>
      </w:pPr>
      <w:r>
        <w:rPr>
          <w:sz w:val="28"/>
        </w:rPr>
        <w:t>РАБОТА С ОБРАЩЕНИЯМИ ГРАЖДАН</w:t>
      </w:r>
    </w:p>
    <w:p w:rsidR="004E25BA" w:rsidRDefault="00AD1CC6" w:rsidP="00C6599E">
      <w:pPr>
        <w:pStyle w:val="a7"/>
        <w:spacing w:line="360" w:lineRule="auto"/>
        <w:jc w:val="both"/>
        <w:rPr>
          <w:sz w:val="28"/>
        </w:rPr>
      </w:pPr>
      <w:r>
        <w:rPr>
          <w:sz w:val="28"/>
        </w:rPr>
        <w:t xml:space="preserve">В Администрации </w:t>
      </w:r>
      <w:proofErr w:type="spellStart"/>
      <w:r>
        <w:rPr>
          <w:sz w:val="28"/>
        </w:rPr>
        <w:t>Кулешовского</w:t>
      </w:r>
      <w:proofErr w:type="spellEnd"/>
      <w:r>
        <w:rPr>
          <w:sz w:val="28"/>
        </w:rPr>
        <w:t xml:space="preserve"> сельского поселения работа по рассмотрению обращений граждан ведется в соответствии с Федеральным Законом «О порядке рассмотрения обращений граждан Российской Федерации», и Административным Регламентом рассмотрения обращений граждан. </w:t>
      </w:r>
    </w:p>
    <w:p w:rsidR="004E25BA" w:rsidRDefault="0090519A">
      <w:pPr>
        <w:pStyle w:val="a7"/>
        <w:spacing w:line="360" w:lineRule="auto"/>
        <w:jc w:val="both"/>
        <w:rPr>
          <w:sz w:val="28"/>
        </w:rPr>
      </w:pPr>
      <w:proofErr w:type="gramStart"/>
      <w:r>
        <w:rPr>
          <w:sz w:val="28"/>
        </w:rPr>
        <w:t xml:space="preserve">За  первое полугодие </w:t>
      </w:r>
      <w:r w:rsidR="00AD1CC6">
        <w:rPr>
          <w:sz w:val="28"/>
        </w:rPr>
        <w:t xml:space="preserve">2021год  в администрацию </w:t>
      </w:r>
      <w:proofErr w:type="spellStart"/>
      <w:r w:rsidR="00AD1CC6">
        <w:rPr>
          <w:sz w:val="28"/>
        </w:rPr>
        <w:t>Кулешовского</w:t>
      </w:r>
      <w:proofErr w:type="spellEnd"/>
      <w:r w:rsidR="00AD1CC6">
        <w:rPr>
          <w:sz w:val="28"/>
        </w:rPr>
        <w:t xml:space="preserve"> сельского поселения поступило</w:t>
      </w:r>
      <w:r>
        <w:rPr>
          <w:sz w:val="28"/>
        </w:rPr>
        <w:t xml:space="preserve"> письменных обращений </w:t>
      </w:r>
      <w:r w:rsidRPr="0090519A">
        <w:rPr>
          <w:b/>
          <w:sz w:val="28"/>
        </w:rPr>
        <w:t>37</w:t>
      </w:r>
      <w:r w:rsidRPr="0090519A">
        <w:rPr>
          <w:sz w:val="28"/>
        </w:rPr>
        <w:t>,</w:t>
      </w:r>
      <w:r>
        <w:rPr>
          <w:sz w:val="28"/>
        </w:rPr>
        <w:t xml:space="preserve"> за второе полугодие </w:t>
      </w:r>
      <w:r w:rsidRPr="0090519A">
        <w:rPr>
          <w:b/>
          <w:sz w:val="28"/>
        </w:rPr>
        <w:t>23</w:t>
      </w:r>
      <w:r>
        <w:rPr>
          <w:sz w:val="28"/>
        </w:rPr>
        <w:t xml:space="preserve">, </w:t>
      </w:r>
      <w:r w:rsidR="001A1841">
        <w:rPr>
          <w:sz w:val="28"/>
        </w:rPr>
        <w:t xml:space="preserve"> </w:t>
      </w:r>
      <w:r w:rsidRPr="0090519A">
        <w:rPr>
          <w:sz w:val="28"/>
        </w:rPr>
        <w:t>за год</w:t>
      </w:r>
      <w:r>
        <w:rPr>
          <w:sz w:val="28"/>
        </w:rPr>
        <w:t xml:space="preserve"> </w:t>
      </w:r>
      <w:r w:rsidRPr="0090519A">
        <w:rPr>
          <w:b/>
          <w:sz w:val="28"/>
        </w:rPr>
        <w:t>60</w:t>
      </w:r>
      <w:r>
        <w:rPr>
          <w:sz w:val="28"/>
        </w:rPr>
        <w:t xml:space="preserve"> письменных обращений</w:t>
      </w:r>
      <w:r w:rsidRPr="0090519A">
        <w:rPr>
          <w:sz w:val="28"/>
        </w:rPr>
        <w:t xml:space="preserve"> </w:t>
      </w:r>
      <w:r w:rsidR="001A1841">
        <w:rPr>
          <w:sz w:val="28"/>
        </w:rPr>
        <w:t xml:space="preserve">, </w:t>
      </w:r>
      <w:r w:rsidR="00AD1CC6">
        <w:rPr>
          <w:b/>
          <w:sz w:val="28"/>
        </w:rPr>
        <w:t>78</w:t>
      </w:r>
      <w:r w:rsidR="00AD1CC6">
        <w:rPr>
          <w:sz w:val="28"/>
        </w:rPr>
        <w:t>– устные.</w:t>
      </w:r>
      <w:proofErr w:type="gramEnd"/>
      <w:r w:rsidR="001A1841" w:rsidRPr="001A1841">
        <w:rPr>
          <w:sz w:val="28"/>
        </w:rPr>
        <w:t xml:space="preserve"> В</w:t>
      </w:r>
      <w:r w:rsidR="001A1841">
        <w:rPr>
          <w:sz w:val="28"/>
        </w:rPr>
        <w:t xml:space="preserve">сего за год </w:t>
      </w:r>
      <w:r w:rsidR="001A1841" w:rsidRPr="001A1841">
        <w:rPr>
          <w:b/>
          <w:sz w:val="28"/>
        </w:rPr>
        <w:t>138</w:t>
      </w:r>
      <w:r w:rsidR="001A1841">
        <w:rPr>
          <w:sz w:val="28"/>
        </w:rPr>
        <w:t xml:space="preserve"> обращений </w:t>
      </w:r>
      <w:r w:rsidR="00AD1CC6">
        <w:rPr>
          <w:sz w:val="28"/>
        </w:rPr>
        <w:t xml:space="preserve">  </w:t>
      </w:r>
    </w:p>
    <w:p w:rsidR="004E25BA" w:rsidRDefault="00AD1CC6">
      <w:pPr>
        <w:pStyle w:val="a7"/>
        <w:spacing w:line="360" w:lineRule="auto"/>
        <w:jc w:val="both"/>
        <w:rPr>
          <w:sz w:val="28"/>
        </w:rPr>
      </w:pPr>
      <w:r>
        <w:rPr>
          <w:sz w:val="28"/>
        </w:rPr>
        <w:t xml:space="preserve">Основные вопросы письменных обращений – это вопросы землепользования, строительства, социальной защиты населения, уличного освещения. </w:t>
      </w:r>
    </w:p>
    <w:p w:rsidR="004E25BA" w:rsidRDefault="00AD1CC6">
      <w:pPr>
        <w:pStyle w:val="a7"/>
        <w:spacing w:line="360" w:lineRule="auto"/>
        <w:jc w:val="both"/>
        <w:rPr>
          <w:sz w:val="28"/>
        </w:rPr>
      </w:pPr>
      <w:r>
        <w:rPr>
          <w:sz w:val="28"/>
        </w:rPr>
        <w:t xml:space="preserve">В срок рассмотрено 100 % обращений.  </w:t>
      </w:r>
    </w:p>
    <w:p w:rsidR="004E25BA" w:rsidRDefault="00AD1CC6">
      <w:pPr>
        <w:pStyle w:val="a7"/>
        <w:spacing w:line="360" w:lineRule="auto"/>
        <w:jc w:val="both"/>
        <w:rPr>
          <w:sz w:val="28"/>
        </w:rPr>
      </w:pPr>
      <w:r>
        <w:rPr>
          <w:sz w:val="28"/>
        </w:rPr>
        <w:t xml:space="preserve">В Администрации </w:t>
      </w:r>
      <w:proofErr w:type="spellStart"/>
      <w:r>
        <w:rPr>
          <w:sz w:val="28"/>
        </w:rPr>
        <w:t>Кулешовского</w:t>
      </w:r>
      <w:proofErr w:type="spellEnd"/>
      <w:r>
        <w:rPr>
          <w:sz w:val="28"/>
        </w:rPr>
        <w:t xml:space="preserve"> сельского поселения в соответствии с законодательством организован прием граждан главой администрации. Утвержден график приема населения специалистами Администрации.  </w:t>
      </w:r>
    </w:p>
    <w:p w:rsidR="004E25BA" w:rsidRDefault="00AD1CC6">
      <w:pPr>
        <w:pStyle w:val="a7"/>
        <w:spacing w:line="360" w:lineRule="auto"/>
        <w:jc w:val="both"/>
        <w:rPr>
          <w:sz w:val="28"/>
        </w:rPr>
      </w:pPr>
      <w:r>
        <w:rPr>
          <w:sz w:val="28"/>
        </w:rPr>
        <w:t xml:space="preserve">На личный прием главы администрации жители приходят лично или обращаются по телефону. Обращения регистрируются в журнале. Часть заявителей получают ответы еще в период подготовки к приему или в ходе приема. На вопросы, требующие на рассмотрение дополнительного времени, заявитель получает письменный ответ. </w:t>
      </w:r>
    </w:p>
    <w:p w:rsidR="004E25BA" w:rsidRDefault="00AD1CC6">
      <w:pPr>
        <w:pStyle w:val="a7"/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Работа с обращениями граждан была и остается одним из важных направлений деятельности Администрации </w:t>
      </w:r>
      <w:proofErr w:type="spellStart"/>
      <w:r>
        <w:rPr>
          <w:sz w:val="28"/>
        </w:rPr>
        <w:t>Кулешовского</w:t>
      </w:r>
      <w:proofErr w:type="spellEnd"/>
      <w:r>
        <w:rPr>
          <w:sz w:val="28"/>
        </w:rPr>
        <w:t xml:space="preserve"> сельского поселения.</w:t>
      </w:r>
    </w:p>
    <w:p w:rsidR="004E25BA" w:rsidRPr="001A1841" w:rsidRDefault="00AD1CC6">
      <w:pPr>
        <w:pStyle w:val="a7"/>
        <w:spacing w:line="360" w:lineRule="auto"/>
        <w:jc w:val="both"/>
        <w:rPr>
          <w:color w:val="000000" w:themeColor="text1"/>
          <w:sz w:val="28"/>
        </w:rPr>
      </w:pPr>
      <w:r>
        <w:rPr>
          <w:color w:val="FF0000"/>
          <w:sz w:val="28"/>
        </w:rPr>
        <w:t xml:space="preserve">  </w:t>
      </w:r>
      <w:r w:rsidRPr="001A1841">
        <w:rPr>
          <w:color w:val="000000" w:themeColor="text1"/>
          <w:sz w:val="28"/>
        </w:rPr>
        <w:t xml:space="preserve">Администрацией за </w:t>
      </w:r>
      <w:r w:rsidR="001A1841">
        <w:rPr>
          <w:color w:val="000000" w:themeColor="text1"/>
          <w:sz w:val="28"/>
        </w:rPr>
        <w:t xml:space="preserve">первое полугодие </w:t>
      </w:r>
      <w:r w:rsidRPr="001A1841">
        <w:rPr>
          <w:color w:val="000000" w:themeColor="text1"/>
          <w:sz w:val="28"/>
        </w:rPr>
        <w:t>20</w:t>
      </w:r>
      <w:r w:rsidR="001A1841" w:rsidRPr="001A1841">
        <w:rPr>
          <w:color w:val="000000" w:themeColor="text1"/>
          <w:sz w:val="28"/>
        </w:rPr>
        <w:t>21</w:t>
      </w:r>
      <w:r w:rsidR="001A1841">
        <w:rPr>
          <w:color w:val="000000" w:themeColor="text1"/>
          <w:sz w:val="28"/>
        </w:rPr>
        <w:t xml:space="preserve"> года </w:t>
      </w:r>
      <w:r w:rsidR="001A1841" w:rsidRPr="001A1841">
        <w:rPr>
          <w:color w:val="000000" w:themeColor="text1"/>
          <w:sz w:val="28"/>
        </w:rPr>
        <w:t>совершено</w:t>
      </w:r>
      <w:r w:rsidR="001A1841">
        <w:rPr>
          <w:color w:val="000000" w:themeColor="text1"/>
          <w:sz w:val="28"/>
        </w:rPr>
        <w:t xml:space="preserve"> </w:t>
      </w:r>
      <w:r w:rsidR="001A1841" w:rsidRPr="001A1841">
        <w:rPr>
          <w:b/>
          <w:color w:val="000000" w:themeColor="text1"/>
          <w:sz w:val="28"/>
        </w:rPr>
        <w:t>101</w:t>
      </w:r>
      <w:r w:rsidR="00C6599E">
        <w:rPr>
          <w:color w:val="000000" w:themeColor="text1"/>
          <w:sz w:val="28"/>
        </w:rPr>
        <w:t xml:space="preserve"> нотариальное действие</w:t>
      </w:r>
      <w:r w:rsidR="001A1841" w:rsidRPr="001A1841">
        <w:rPr>
          <w:color w:val="000000" w:themeColor="text1"/>
          <w:sz w:val="28"/>
        </w:rPr>
        <w:t>,</w:t>
      </w:r>
      <w:r w:rsidR="00C17433" w:rsidRPr="00C17433">
        <w:rPr>
          <w:color w:val="000000" w:themeColor="text1"/>
          <w:sz w:val="28"/>
        </w:rPr>
        <w:t xml:space="preserve"> за год </w:t>
      </w:r>
      <w:r w:rsidR="001A1841" w:rsidRPr="001A1841">
        <w:rPr>
          <w:color w:val="000000" w:themeColor="text1"/>
          <w:sz w:val="28"/>
        </w:rPr>
        <w:t xml:space="preserve"> </w:t>
      </w:r>
      <w:r w:rsidR="001A1841" w:rsidRPr="001A1841">
        <w:rPr>
          <w:b/>
          <w:color w:val="000000" w:themeColor="text1"/>
          <w:sz w:val="28"/>
        </w:rPr>
        <w:t>160</w:t>
      </w:r>
      <w:r w:rsidR="001A1841" w:rsidRPr="001A1841">
        <w:rPr>
          <w:color w:val="000000" w:themeColor="text1"/>
          <w:sz w:val="28"/>
        </w:rPr>
        <w:t xml:space="preserve"> </w:t>
      </w:r>
      <w:r w:rsidRPr="001A1841">
        <w:rPr>
          <w:color w:val="000000" w:themeColor="text1"/>
          <w:sz w:val="28"/>
        </w:rPr>
        <w:t xml:space="preserve">нотариальных действий. </w:t>
      </w:r>
    </w:p>
    <w:p w:rsidR="008864E3" w:rsidRPr="008864E3" w:rsidRDefault="008864E3" w:rsidP="008864E3">
      <w:pPr>
        <w:pStyle w:val="a7"/>
        <w:spacing w:line="360" w:lineRule="auto"/>
        <w:jc w:val="center"/>
        <w:rPr>
          <w:color w:val="000000" w:themeColor="text1"/>
          <w:sz w:val="28"/>
        </w:rPr>
      </w:pPr>
      <w:r w:rsidRPr="008864E3">
        <w:rPr>
          <w:color w:val="000000" w:themeColor="text1"/>
          <w:sz w:val="28"/>
        </w:rPr>
        <w:t>ЖИЛИЩНЫЙ УЧЕТ</w:t>
      </w:r>
    </w:p>
    <w:p w:rsidR="008864E3" w:rsidRPr="002C6368" w:rsidRDefault="00AD1CC6" w:rsidP="008864E3">
      <w:pPr>
        <w:pStyle w:val="a7"/>
        <w:spacing w:beforeAutospacing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FF0000"/>
          <w:sz w:val="28"/>
        </w:rPr>
        <w:t> </w:t>
      </w:r>
      <w:r w:rsidR="008864E3" w:rsidRPr="002C6368">
        <w:rPr>
          <w:color w:val="000000" w:themeColor="text1"/>
          <w:sz w:val="28"/>
          <w:szCs w:val="28"/>
        </w:rPr>
        <w:t xml:space="preserve">За </w:t>
      </w:r>
      <w:r w:rsidR="000C3C41">
        <w:rPr>
          <w:color w:val="000000" w:themeColor="text1"/>
          <w:sz w:val="28"/>
          <w:szCs w:val="28"/>
        </w:rPr>
        <w:t xml:space="preserve">второе полугодие </w:t>
      </w:r>
      <w:r w:rsidR="008864E3" w:rsidRPr="002C6368">
        <w:rPr>
          <w:color w:val="000000" w:themeColor="text1"/>
          <w:sz w:val="28"/>
          <w:szCs w:val="28"/>
        </w:rPr>
        <w:t xml:space="preserve">2021  год поставленных на жилищный учет семей нет. </w:t>
      </w:r>
    </w:p>
    <w:p w:rsidR="008864E3" w:rsidRPr="002C6368" w:rsidRDefault="008864E3" w:rsidP="008864E3">
      <w:pPr>
        <w:pStyle w:val="a7"/>
        <w:spacing w:beforeAutospacing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C6368">
        <w:rPr>
          <w:color w:val="000000" w:themeColor="text1"/>
          <w:sz w:val="28"/>
          <w:szCs w:val="28"/>
        </w:rPr>
        <w:t>Улучшили свои жилищные условия  и снялись с жилищного учета – 1 семья</w:t>
      </w:r>
      <w:r>
        <w:rPr>
          <w:color w:val="000000" w:themeColor="text1"/>
          <w:sz w:val="28"/>
          <w:szCs w:val="28"/>
        </w:rPr>
        <w:t>.</w:t>
      </w:r>
      <w:r w:rsidRPr="002C6368">
        <w:rPr>
          <w:color w:val="000000" w:themeColor="text1"/>
          <w:sz w:val="28"/>
          <w:szCs w:val="28"/>
        </w:rPr>
        <w:t xml:space="preserve"> </w:t>
      </w:r>
    </w:p>
    <w:p w:rsidR="008864E3" w:rsidRPr="002C6368" w:rsidRDefault="008864E3" w:rsidP="008864E3">
      <w:pPr>
        <w:pStyle w:val="a7"/>
        <w:spacing w:beforeAutospacing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C6368">
        <w:rPr>
          <w:color w:val="000000" w:themeColor="text1"/>
          <w:sz w:val="28"/>
          <w:szCs w:val="28"/>
        </w:rPr>
        <w:t xml:space="preserve">На учете в настоящее время состоят 20 семей, из них: </w:t>
      </w:r>
    </w:p>
    <w:p w:rsidR="008864E3" w:rsidRPr="002C6368" w:rsidRDefault="008864E3" w:rsidP="008864E3">
      <w:pPr>
        <w:pStyle w:val="a7"/>
        <w:spacing w:beforeAutospacing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C6368">
        <w:rPr>
          <w:color w:val="000000" w:themeColor="text1"/>
          <w:sz w:val="28"/>
          <w:szCs w:val="28"/>
        </w:rPr>
        <w:t xml:space="preserve">молодые семьи и </w:t>
      </w:r>
      <w:proofErr w:type="gramStart"/>
      <w:r w:rsidRPr="002C6368">
        <w:rPr>
          <w:color w:val="000000" w:themeColor="text1"/>
          <w:sz w:val="28"/>
          <w:szCs w:val="28"/>
        </w:rPr>
        <w:t>специалисты</w:t>
      </w:r>
      <w:proofErr w:type="gramEnd"/>
      <w:r w:rsidRPr="002C6368">
        <w:rPr>
          <w:color w:val="000000" w:themeColor="text1"/>
          <w:sz w:val="28"/>
          <w:szCs w:val="28"/>
        </w:rPr>
        <w:t xml:space="preserve"> работающие на селе -  14</w:t>
      </w:r>
      <w:r>
        <w:rPr>
          <w:color w:val="000000" w:themeColor="text1"/>
          <w:sz w:val="28"/>
          <w:szCs w:val="28"/>
        </w:rPr>
        <w:t xml:space="preserve"> семей</w:t>
      </w:r>
      <w:r w:rsidRPr="002C6368">
        <w:rPr>
          <w:color w:val="000000" w:themeColor="text1"/>
          <w:sz w:val="28"/>
          <w:szCs w:val="28"/>
        </w:rPr>
        <w:t xml:space="preserve">, </w:t>
      </w:r>
    </w:p>
    <w:p w:rsidR="008864E3" w:rsidRPr="002C6368" w:rsidRDefault="008864E3" w:rsidP="008864E3">
      <w:pPr>
        <w:pStyle w:val="a7"/>
        <w:spacing w:beforeAutospacing="0" w:afterAutospacing="0" w:line="360" w:lineRule="auto"/>
        <w:jc w:val="both"/>
        <w:rPr>
          <w:color w:val="000000" w:themeColor="text1"/>
          <w:sz w:val="28"/>
          <w:szCs w:val="28"/>
        </w:rPr>
      </w:pPr>
      <w:proofErr w:type="gramStart"/>
      <w:r w:rsidRPr="002C6368">
        <w:rPr>
          <w:color w:val="000000" w:themeColor="text1"/>
          <w:sz w:val="28"/>
          <w:szCs w:val="28"/>
        </w:rPr>
        <w:t>малоимущие</w:t>
      </w:r>
      <w:proofErr w:type="gramEnd"/>
      <w:r w:rsidRPr="002C6368">
        <w:rPr>
          <w:color w:val="000000" w:themeColor="text1"/>
          <w:sz w:val="28"/>
          <w:szCs w:val="28"/>
        </w:rPr>
        <w:t xml:space="preserve"> – 6 семей. </w:t>
      </w:r>
    </w:p>
    <w:p w:rsidR="008864E3" w:rsidRDefault="008864E3" w:rsidP="008864E3">
      <w:pPr>
        <w:pStyle w:val="a7"/>
        <w:spacing w:beforeAutospacing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C6368">
        <w:rPr>
          <w:color w:val="000000" w:themeColor="text1"/>
          <w:sz w:val="28"/>
          <w:szCs w:val="28"/>
        </w:rPr>
        <w:t xml:space="preserve">Также проведено консультаций с семьями для дальнейшей постановки семей на жилищный учет – более 50. </w:t>
      </w:r>
    </w:p>
    <w:p w:rsidR="00C6599E" w:rsidRPr="002C6368" w:rsidRDefault="00C6599E" w:rsidP="008864E3">
      <w:pPr>
        <w:pStyle w:val="a7"/>
        <w:spacing w:beforeAutospacing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8864E3" w:rsidRPr="002C6368" w:rsidRDefault="008864E3" w:rsidP="008864E3">
      <w:pPr>
        <w:pStyle w:val="a7"/>
        <w:spacing w:beforeAutospacing="0" w:afterAutospacing="0"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РАБОТА С МОЛОДЕЖЬЮ И НЕСОВЕРШЕННОЛЕТНИМИ</w:t>
      </w:r>
    </w:p>
    <w:p w:rsidR="008864E3" w:rsidRPr="002C6368" w:rsidRDefault="008864E3" w:rsidP="008864E3">
      <w:pPr>
        <w:pStyle w:val="a7"/>
        <w:spacing w:beforeAutospacing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0C3C41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 </w:t>
      </w:r>
      <w:r w:rsidR="000C3C41">
        <w:rPr>
          <w:color w:val="000000" w:themeColor="text1"/>
          <w:sz w:val="28"/>
          <w:szCs w:val="28"/>
        </w:rPr>
        <w:t xml:space="preserve">втором полугодии </w:t>
      </w:r>
      <w:r>
        <w:rPr>
          <w:color w:val="000000" w:themeColor="text1"/>
          <w:sz w:val="28"/>
          <w:szCs w:val="28"/>
        </w:rPr>
        <w:t xml:space="preserve">2021 году Администрацией </w:t>
      </w:r>
      <w:proofErr w:type="spellStart"/>
      <w:r>
        <w:rPr>
          <w:color w:val="000000" w:themeColor="text1"/>
          <w:sz w:val="28"/>
          <w:szCs w:val="28"/>
        </w:rPr>
        <w:t>Кулешовского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 проводилась</w:t>
      </w:r>
      <w:r w:rsidRPr="002C636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следующая </w:t>
      </w:r>
      <w:r w:rsidRPr="002C6368">
        <w:rPr>
          <w:color w:val="000000" w:themeColor="text1"/>
          <w:sz w:val="28"/>
          <w:szCs w:val="28"/>
        </w:rPr>
        <w:t>работа с молодежью и несовершеннолетними:  </w:t>
      </w:r>
    </w:p>
    <w:p w:rsidR="008864E3" w:rsidRPr="002C6368" w:rsidRDefault="008864E3" w:rsidP="008864E3">
      <w:pPr>
        <w:pStyle w:val="a7"/>
        <w:spacing w:beforeAutospacing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C6368">
        <w:rPr>
          <w:color w:val="000000" w:themeColor="text1"/>
          <w:sz w:val="28"/>
          <w:szCs w:val="28"/>
        </w:rPr>
        <w:t xml:space="preserve">-  Проверка по месту жительства всех несовершеннолетних, их родителей </w:t>
      </w:r>
      <w:r>
        <w:rPr>
          <w:color w:val="000000" w:themeColor="text1"/>
          <w:sz w:val="28"/>
          <w:szCs w:val="28"/>
        </w:rPr>
        <w:t xml:space="preserve"> </w:t>
      </w:r>
      <w:r w:rsidRPr="002C6368">
        <w:rPr>
          <w:color w:val="000000" w:themeColor="text1"/>
          <w:sz w:val="28"/>
          <w:szCs w:val="28"/>
        </w:rPr>
        <w:t xml:space="preserve">или законных представителей, состоящих на учете в органах внутренних дел, комиссии по делам несовершеннолетних и защите их прав, образовательных организациях, органах социальной защиты населения. Выяснение условий воспитания в семье, занятости подростков. При необходимости - принятие мер по улучшению обстановки в семье, по привлечению детей к организованным формам труда и отдыха, оказание помощи всех видов  </w:t>
      </w:r>
    </w:p>
    <w:p w:rsidR="008864E3" w:rsidRPr="002C6368" w:rsidRDefault="008864E3" w:rsidP="008864E3">
      <w:pPr>
        <w:pStyle w:val="a7"/>
        <w:spacing w:beforeAutospacing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C6368">
        <w:rPr>
          <w:color w:val="000000" w:themeColor="text1"/>
          <w:sz w:val="28"/>
          <w:szCs w:val="28"/>
        </w:rPr>
        <w:t xml:space="preserve">( посещение семей  - по мере необходимости); </w:t>
      </w:r>
    </w:p>
    <w:p w:rsidR="008864E3" w:rsidRPr="002C6368" w:rsidRDefault="008864E3" w:rsidP="008864E3">
      <w:pPr>
        <w:pStyle w:val="a7"/>
        <w:spacing w:beforeAutospacing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C6368">
        <w:rPr>
          <w:color w:val="000000" w:themeColor="text1"/>
          <w:sz w:val="28"/>
          <w:szCs w:val="28"/>
        </w:rPr>
        <w:t xml:space="preserve">- Выявление, совместно с наркологическими службами, участковыми-уполномоченными  несовершеннолетних, употребляющих спиртные напитки, наркотические, психотропные и одурманивающие вещества. </w:t>
      </w:r>
      <w:r w:rsidRPr="002C6368">
        <w:rPr>
          <w:color w:val="000000" w:themeColor="text1"/>
          <w:sz w:val="28"/>
          <w:szCs w:val="28"/>
        </w:rPr>
        <w:lastRenderedPageBreak/>
        <w:t xml:space="preserve">Принятие мер для  стационарного или амбулаторного лечения подростков, замеченных в неоднократном их применении; </w:t>
      </w:r>
    </w:p>
    <w:p w:rsidR="008864E3" w:rsidRPr="002C6368" w:rsidRDefault="008864E3" w:rsidP="008864E3">
      <w:pPr>
        <w:pStyle w:val="a7"/>
        <w:spacing w:beforeAutospacing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Pr="002C6368">
        <w:rPr>
          <w:color w:val="000000" w:themeColor="text1"/>
          <w:sz w:val="28"/>
          <w:szCs w:val="28"/>
        </w:rPr>
        <w:t>Помощь в  организации летнего отдыха и оздоровления несовершеннолетних. Особое внимание уделяется организации оздоровления и отдыха детей из малообеспеченных и неполных семей; а также других категорий детей, нуждающихся в помощи государства</w:t>
      </w:r>
      <w:r>
        <w:rPr>
          <w:color w:val="000000" w:themeColor="text1"/>
          <w:sz w:val="28"/>
          <w:szCs w:val="28"/>
        </w:rPr>
        <w:t>.</w:t>
      </w:r>
      <w:r w:rsidRPr="002C6368">
        <w:rPr>
          <w:color w:val="000000" w:themeColor="text1"/>
          <w:sz w:val="28"/>
          <w:szCs w:val="28"/>
        </w:rPr>
        <w:t> </w:t>
      </w:r>
    </w:p>
    <w:p w:rsidR="008864E3" w:rsidRPr="002C6368" w:rsidRDefault="008864E3" w:rsidP="008864E3">
      <w:pPr>
        <w:pStyle w:val="a7"/>
        <w:spacing w:beforeAutospacing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C6368">
        <w:rPr>
          <w:color w:val="000000" w:themeColor="text1"/>
          <w:sz w:val="28"/>
          <w:szCs w:val="28"/>
        </w:rPr>
        <w:t xml:space="preserve">-  оказана помощь несовершеннолетним в получении документов – 10 чел. </w:t>
      </w:r>
    </w:p>
    <w:p w:rsidR="008864E3" w:rsidRPr="002C6368" w:rsidRDefault="008864E3" w:rsidP="008864E3">
      <w:pPr>
        <w:pStyle w:val="a7"/>
        <w:spacing w:beforeAutospacing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</w:t>
      </w:r>
      <w:r w:rsidRPr="002C636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2021</w:t>
      </w:r>
      <w:r w:rsidRPr="002C6368">
        <w:rPr>
          <w:color w:val="000000" w:themeColor="text1"/>
          <w:sz w:val="28"/>
          <w:szCs w:val="28"/>
        </w:rPr>
        <w:t xml:space="preserve"> году проводилась работа по содействию в трудоустройстве несовершеннолетних от 14 до 18 лет. В основном возможность трудоустройства в летний период была предоставлена  подросткам питомником декоративных растений для уличного и интерьерного озеленения, расположенном в с</w:t>
      </w:r>
      <w:proofErr w:type="gramStart"/>
      <w:r w:rsidRPr="002C6368">
        <w:rPr>
          <w:color w:val="000000" w:themeColor="text1"/>
          <w:sz w:val="28"/>
          <w:szCs w:val="28"/>
        </w:rPr>
        <w:t>.К</w:t>
      </w:r>
      <w:proofErr w:type="gramEnd"/>
      <w:r w:rsidRPr="002C6368">
        <w:rPr>
          <w:color w:val="000000" w:themeColor="text1"/>
          <w:sz w:val="28"/>
          <w:szCs w:val="28"/>
        </w:rPr>
        <w:t xml:space="preserve">улешовка.  </w:t>
      </w:r>
    </w:p>
    <w:p w:rsidR="008864E3" w:rsidRPr="002C6368" w:rsidRDefault="008864E3" w:rsidP="008864E3">
      <w:pPr>
        <w:pStyle w:val="a7"/>
        <w:spacing w:beforeAutospacing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C6368">
        <w:rPr>
          <w:color w:val="000000" w:themeColor="text1"/>
          <w:sz w:val="28"/>
          <w:szCs w:val="28"/>
        </w:rPr>
        <w:t xml:space="preserve">Оказана помощь в устройстве на работу – 10 </w:t>
      </w:r>
      <w:r>
        <w:rPr>
          <w:color w:val="000000" w:themeColor="text1"/>
          <w:sz w:val="28"/>
          <w:szCs w:val="28"/>
        </w:rPr>
        <w:t>несовершеннолетним.</w:t>
      </w:r>
      <w:r w:rsidRPr="002C6368">
        <w:rPr>
          <w:color w:val="000000" w:themeColor="text1"/>
          <w:sz w:val="28"/>
          <w:szCs w:val="28"/>
        </w:rPr>
        <w:t xml:space="preserve"> </w:t>
      </w:r>
    </w:p>
    <w:p w:rsidR="008864E3" w:rsidRDefault="008864E3" w:rsidP="008864E3">
      <w:pPr>
        <w:pStyle w:val="a7"/>
        <w:spacing w:beforeAutospacing="0" w:afterAutospacing="0" w:line="360" w:lineRule="auto"/>
        <w:jc w:val="both"/>
        <w:rPr>
          <w:color w:val="000000" w:themeColor="text1"/>
          <w:sz w:val="28"/>
          <w:szCs w:val="28"/>
        </w:rPr>
      </w:pPr>
      <w:proofErr w:type="gramStart"/>
      <w:r w:rsidRPr="002C6368">
        <w:rPr>
          <w:color w:val="000000" w:themeColor="text1"/>
          <w:sz w:val="28"/>
          <w:szCs w:val="28"/>
        </w:rPr>
        <w:t>- помощь в определении несовершеннолетних из семей, оказавшейся в тяжелой жизненной ситуации  в реабилитационный центр Азовского района</w:t>
      </w:r>
      <w:proofErr w:type="gramEnd"/>
    </w:p>
    <w:p w:rsidR="008864E3" w:rsidRDefault="008864E3" w:rsidP="008864E3">
      <w:pPr>
        <w:pStyle w:val="a7"/>
        <w:spacing w:beforeAutospacing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 - проведено </w:t>
      </w:r>
      <w:r w:rsidR="00C6599E">
        <w:rPr>
          <w:color w:val="000000" w:themeColor="text1"/>
          <w:sz w:val="28"/>
          <w:szCs w:val="28"/>
        </w:rPr>
        <w:t>3 заседания</w:t>
      </w:r>
      <w:r w:rsidRPr="002C6368">
        <w:rPr>
          <w:color w:val="000000" w:themeColor="text1"/>
          <w:sz w:val="28"/>
          <w:szCs w:val="28"/>
        </w:rPr>
        <w:t xml:space="preserve"> Общественной комиссии при администрации </w:t>
      </w:r>
      <w:proofErr w:type="spellStart"/>
      <w:r w:rsidRPr="002C6368">
        <w:rPr>
          <w:color w:val="000000" w:themeColor="text1"/>
          <w:sz w:val="28"/>
          <w:szCs w:val="28"/>
        </w:rPr>
        <w:t>Кулешовского</w:t>
      </w:r>
      <w:proofErr w:type="spellEnd"/>
      <w:r w:rsidRPr="002C6368">
        <w:rPr>
          <w:color w:val="000000" w:themeColor="text1"/>
          <w:sz w:val="28"/>
          <w:szCs w:val="28"/>
        </w:rPr>
        <w:t xml:space="preserve"> сельского поселения;  </w:t>
      </w:r>
    </w:p>
    <w:p w:rsidR="008864E3" w:rsidRDefault="008864E3" w:rsidP="008864E3">
      <w:pPr>
        <w:pStyle w:val="a7"/>
        <w:spacing w:beforeAutospacing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проведено </w:t>
      </w:r>
      <w:r w:rsidR="00C6599E">
        <w:t>6</w:t>
      </w:r>
      <w:r>
        <w:rPr>
          <w:sz w:val="28"/>
          <w:szCs w:val="28"/>
        </w:rPr>
        <w:t xml:space="preserve"> рейдовых мероприятий в ночное время с целью выявления несовершеннолетних, находящихся в ночное время без сопровождения родителей; во время каждого рейда с подростками проводились профилактические беседы.  </w:t>
      </w:r>
    </w:p>
    <w:p w:rsidR="008864E3" w:rsidRDefault="008864E3" w:rsidP="008864E3">
      <w:pPr>
        <w:pStyle w:val="a7"/>
        <w:spacing w:beforeAutospacing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- проведено </w:t>
      </w:r>
      <w:r w:rsidR="00C6599E">
        <w:rPr>
          <w:sz w:val="28"/>
          <w:szCs w:val="28"/>
        </w:rPr>
        <w:t>15</w:t>
      </w:r>
      <w:r>
        <w:rPr>
          <w:sz w:val="28"/>
          <w:szCs w:val="28"/>
        </w:rPr>
        <w:t xml:space="preserve"> рейдовых мероприятий на территории озера пос. АКДП с целью профилактики несчастных случаев на воде и водных объектах.</w:t>
      </w:r>
    </w:p>
    <w:p w:rsidR="008864E3" w:rsidRPr="002C6368" w:rsidRDefault="00C6599E" w:rsidP="008864E3">
      <w:pPr>
        <w:pStyle w:val="a7"/>
        <w:spacing w:beforeAutospacing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8864E3" w:rsidRPr="002C6368">
        <w:rPr>
          <w:color w:val="000000" w:themeColor="text1"/>
          <w:sz w:val="28"/>
          <w:szCs w:val="28"/>
        </w:rPr>
        <w:t>В течени</w:t>
      </w:r>
      <w:proofErr w:type="gramStart"/>
      <w:r w:rsidR="008864E3" w:rsidRPr="002C6368">
        <w:rPr>
          <w:color w:val="000000" w:themeColor="text1"/>
          <w:sz w:val="28"/>
          <w:szCs w:val="28"/>
        </w:rPr>
        <w:t>и</w:t>
      </w:r>
      <w:proofErr w:type="gramEnd"/>
      <w:r w:rsidR="008864E3" w:rsidRPr="002C6368">
        <w:rPr>
          <w:color w:val="000000" w:themeColor="text1"/>
          <w:sz w:val="28"/>
          <w:szCs w:val="28"/>
        </w:rPr>
        <w:t xml:space="preserve"> всего года проводились мероприятия, направленные на: </w:t>
      </w:r>
    </w:p>
    <w:p w:rsidR="008864E3" w:rsidRPr="002C6368" w:rsidRDefault="008864E3" w:rsidP="008864E3">
      <w:pPr>
        <w:pStyle w:val="a7"/>
        <w:spacing w:beforeAutospacing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C6368">
        <w:rPr>
          <w:color w:val="000000" w:themeColor="text1"/>
          <w:sz w:val="28"/>
          <w:szCs w:val="28"/>
        </w:rPr>
        <w:t xml:space="preserve">-выявление и изъятие с улиц, других общественных мест безнадзорных детей, занимающихся бродяжничеством или </w:t>
      </w:r>
      <w:proofErr w:type="gramStart"/>
      <w:r w:rsidRPr="002C6368">
        <w:rPr>
          <w:color w:val="000000" w:themeColor="text1"/>
          <w:sz w:val="28"/>
          <w:szCs w:val="28"/>
        </w:rPr>
        <w:t>попрошайничеством</w:t>
      </w:r>
      <w:proofErr w:type="gramEnd"/>
      <w:r w:rsidRPr="002C6368">
        <w:rPr>
          <w:color w:val="000000" w:themeColor="text1"/>
          <w:sz w:val="28"/>
          <w:szCs w:val="28"/>
        </w:rPr>
        <w:t xml:space="preserve">; совершающих правонарушения; находящихся в состоянии алкогольного, наркотического или токсического опьянения. Оказание им необходимой помощи; принятие установленных законом мер административного характера; </w:t>
      </w:r>
    </w:p>
    <w:p w:rsidR="008864E3" w:rsidRPr="002C6368" w:rsidRDefault="008864E3" w:rsidP="008864E3">
      <w:pPr>
        <w:pStyle w:val="a7"/>
        <w:spacing w:beforeAutospacing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C6368">
        <w:rPr>
          <w:color w:val="000000" w:themeColor="text1"/>
          <w:sz w:val="28"/>
          <w:szCs w:val="28"/>
        </w:rPr>
        <w:lastRenderedPageBreak/>
        <w:t xml:space="preserve">-проверку подвалов, чердаков, территорий дошкольных и образовательных организаций с целью выявления групп подростков антиобщественной направленности; </w:t>
      </w:r>
    </w:p>
    <w:p w:rsidR="008864E3" w:rsidRPr="002C6368" w:rsidRDefault="008864E3" w:rsidP="008864E3">
      <w:pPr>
        <w:pStyle w:val="a7"/>
        <w:spacing w:beforeAutospacing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C6368">
        <w:rPr>
          <w:color w:val="000000" w:themeColor="text1"/>
          <w:sz w:val="28"/>
          <w:szCs w:val="28"/>
        </w:rPr>
        <w:t xml:space="preserve">-посещение по месту жительства всех несовершеннолетних, осужденных к мерам, не связанным с лишением свободы; вернувшихся из воспитательных колоний и специальных учебно-воспитательных учреждений; </w:t>
      </w:r>
    </w:p>
    <w:p w:rsidR="008864E3" w:rsidRPr="002C6368" w:rsidRDefault="008864E3" w:rsidP="008864E3">
      <w:pPr>
        <w:pStyle w:val="a7"/>
        <w:spacing w:beforeAutospacing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C6368">
        <w:rPr>
          <w:color w:val="000000" w:themeColor="text1"/>
          <w:sz w:val="28"/>
          <w:szCs w:val="28"/>
        </w:rPr>
        <w:t xml:space="preserve">-проверку общественно-полезной занятости подростков, состоящих на учете органов внутренних дел, образовательных организаций; </w:t>
      </w:r>
    </w:p>
    <w:p w:rsidR="008864E3" w:rsidRPr="002C6368" w:rsidRDefault="008864E3" w:rsidP="008864E3">
      <w:pPr>
        <w:pStyle w:val="a7"/>
        <w:spacing w:beforeAutospacing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C6368">
        <w:rPr>
          <w:color w:val="000000" w:themeColor="text1"/>
          <w:sz w:val="28"/>
          <w:szCs w:val="28"/>
        </w:rPr>
        <w:t xml:space="preserve">-проверку состояния общественного порядка в местах массового отдыха и досуга молодежи (парки, дискотеки, танцплощадки, общежития, оздоровительные лагеря и т.д.); обеспечении общественного порядка. </w:t>
      </w:r>
    </w:p>
    <w:p w:rsidR="008864E3" w:rsidRPr="00A95B10" w:rsidRDefault="008864E3" w:rsidP="008864E3">
      <w:pPr>
        <w:pStyle w:val="a7"/>
        <w:spacing w:beforeAutospacing="0" w:afterAutospacing="0" w:line="360" w:lineRule="auto"/>
        <w:jc w:val="center"/>
        <w:rPr>
          <w:b/>
          <w:color w:val="FF0000"/>
          <w:sz w:val="28"/>
          <w:szCs w:val="28"/>
        </w:rPr>
      </w:pPr>
    </w:p>
    <w:p w:rsidR="004E25BA" w:rsidRDefault="00AD1CC6">
      <w:pPr>
        <w:pStyle w:val="a7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ВОИНСКИЙ УЧЕТ</w:t>
      </w:r>
    </w:p>
    <w:p w:rsidR="004E25BA" w:rsidRPr="00C17433" w:rsidRDefault="00AD1CC6">
      <w:pPr>
        <w:pStyle w:val="a7"/>
        <w:spacing w:line="360" w:lineRule="auto"/>
        <w:jc w:val="both"/>
        <w:rPr>
          <w:sz w:val="28"/>
        </w:rPr>
      </w:pPr>
      <w:r>
        <w:rPr>
          <w:sz w:val="28"/>
        </w:rPr>
        <w:t xml:space="preserve">Учет граждан, прибывающих в запасе, и граждан, подлежащих призыву на военную службу в </w:t>
      </w:r>
      <w:proofErr w:type="gramStart"/>
      <w:r>
        <w:rPr>
          <w:sz w:val="28"/>
        </w:rPr>
        <w:t>ВС</w:t>
      </w:r>
      <w:proofErr w:type="gramEnd"/>
      <w:r>
        <w:rPr>
          <w:sz w:val="28"/>
        </w:rPr>
        <w:t xml:space="preserve"> РФ в администрации организован и ведется в соответствии с требованиями закона РФ «О воинской обязанности и военной службе».  </w:t>
      </w:r>
      <w:r w:rsidR="00C17433">
        <w:rPr>
          <w:sz w:val="28"/>
        </w:rPr>
        <w:t xml:space="preserve">По состоянию на 1.06.2021 года на учете в </w:t>
      </w:r>
      <w:proofErr w:type="spellStart"/>
      <w:r w:rsidR="00C17433">
        <w:rPr>
          <w:sz w:val="28"/>
        </w:rPr>
        <w:t>Кулешовском</w:t>
      </w:r>
      <w:proofErr w:type="spellEnd"/>
      <w:r w:rsidR="00C17433">
        <w:rPr>
          <w:sz w:val="28"/>
        </w:rPr>
        <w:t xml:space="preserve"> с/</w:t>
      </w:r>
      <w:proofErr w:type="spellStart"/>
      <w:proofErr w:type="gramStart"/>
      <w:r w:rsidR="00C17433">
        <w:rPr>
          <w:sz w:val="28"/>
        </w:rPr>
        <w:t>п</w:t>
      </w:r>
      <w:proofErr w:type="spellEnd"/>
      <w:proofErr w:type="gramEnd"/>
      <w:r w:rsidR="00C17433">
        <w:rPr>
          <w:sz w:val="28"/>
        </w:rPr>
        <w:t xml:space="preserve">  состоят прапорщики, сержанты , солдаты  </w:t>
      </w:r>
      <w:r w:rsidR="00C17433" w:rsidRPr="00C17433">
        <w:rPr>
          <w:b/>
          <w:sz w:val="28"/>
        </w:rPr>
        <w:t xml:space="preserve">2875 </w:t>
      </w:r>
      <w:r w:rsidR="00C17433">
        <w:rPr>
          <w:sz w:val="28"/>
        </w:rPr>
        <w:t>чел.</w:t>
      </w:r>
      <w:r w:rsidR="00C17433" w:rsidRPr="00C17433">
        <w:rPr>
          <w:sz w:val="28"/>
        </w:rPr>
        <w:t>,</w:t>
      </w:r>
      <w:r w:rsidR="00C17433">
        <w:rPr>
          <w:sz w:val="28"/>
        </w:rPr>
        <w:t xml:space="preserve"> </w:t>
      </w:r>
      <w:r w:rsidR="00C17433" w:rsidRPr="00C17433">
        <w:rPr>
          <w:sz w:val="28"/>
        </w:rPr>
        <w:t xml:space="preserve">офицеры </w:t>
      </w:r>
      <w:r w:rsidR="00C17433" w:rsidRPr="00C17433">
        <w:rPr>
          <w:b/>
          <w:sz w:val="28"/>
        </w:rPr>
        <w:t>153</w:t>
      </w:r>
      <w:r w:rsidR="00C17433">
        <w:rPr>
          <w:sz w:val="28"/>
        </w:rPr>
        <w:t xml:space="preserve"> </w:t>
      </w:r>
      <w:r w:rsidR="00C17433" w:rsidRPr="00C17433">
        <w:rPr>
          <w:sz w:val="28"/>
        </w:rPr>
        <w:t xml:space="preserve">чел, призывники </w:t>
      </w:r>
      <w:r w:rsidR="00C17433" w:rsidRPr="00C17433">
        <w:rPr>
          <w:b/>
          <w:sz w:val="28"/>
        </w:rPr>
        <w:t xml:space="preserve">267, </w:t>
      </w:r>
      <w:r w:rsidR="00C17433">
        <w:rPr>
          <w:sz w:val="28"/>
        </w:rPr>
        <w:t xml:space="preserve">всего </w:t>
      </w:r>
      <w:r w:rsidR="00C17433" w:rsidRPr="00C17433">
        <w:rPr>
          <w:b/>
          <w:sz w:val="28"/>
        </w:rPr>
        <w:t>3295</w:t>
      </w:r>
      <w:r w:rsidR="00C17433">
        <w:rPr>
          <w:b/>
          <w:sz w:val="28"/>
        </w:rPr>
        <w:t>.</w:t>
      </w:r>
    </w:p>
    <w:p w:rsidR="00C17433" w:rsidRPr="00C17433" w:rsidRDefault="00C17433">
      <w:pPr>
        <w:pStyle w:val="a7"/>
        <w:spacing w:line="360" w:lineRule="auto"/>
        <w:jc w:val="both"/>
        <w:rPr>
          <w:sz w:val="28"/>
        </w:rPr>
      </w:pPr>
      <w:r>
        <w:rPr>
          <w:sz w:val="28"/>
        </w:rPr>
        <w:t>За год общее число:</w:t>
      </w:r>
    </w:p>
    <w:p w:rsidR="004E25BA" w:rsidRDefault="00AD1CC6">
      <w:pPr>
        <w:pStyle w:val="a7"/>
        <w:spacing w:line="360" w:lineRule="auto"/>
        <w:jc w:val="both"/>
        <w:rPr>
          <w:sz w:val="28"/>
        </w:rPr>
      </w:pPr>
      <w:r>
        <w:rPr>
          <w:sz w:val="28"/>
        </w:rPr>
        <w:t xml:space="preserve">На воинском учете состоят – </w:t>
      </w:r>
      <w:r>
        <w:rPr>
          <w:b/>
          <w:sz w:val="28"/>
        </w:rPr>
        <w:t>3300</w:t>
      </w:r>
      <w:r>
        <w:rPr>
          <w:sz w:val="28"/>
        </w:rPr>
        <w:t xml:space="preserve"> человек, в том числе: </w:t>
      </w:r>
    </w:p>
    <w:p w:rsidR="004E25BA" w:rsidRDefault="00AD1CC6">
      <w:pPr>
        <w:pStyle w:val="a7"/>
        <w:spacing w:line="360" w:lineRule="auto"/>
        <w:jc w:val="both"/>
        <w:rPr>
          <w:sz w:val="28"/>
        </w:rPr>
      </w:pPr>
      <w:r>
        <w:rPr>
          <w:sz w:val="28"/>
        </w:rPr>
        <w:t xml:space="preserve">офицеры- </w:t>
      </w:r>
      <w:r>
        <w:rPr>
          <w:b/>
          <w:sz w:val="28"/>
        </w:rPr>
        <w:t>153</w:t>
      </w:r>
      <w:r>
        <w:rPr>
          <w:sz w:val="28"/>
        </w:rPr>
        <w:t xml:space="preserve"> чел. </w:t>
      </w:r>
    </w:p>
    <w:p w:rsidR="004E25BA" w:rsidRDefault="00AD1CC6">
      <w:pPr>
        <w:pStyle w:val="a7"/>
        <w:spacing w:line="360" w:lineRule="auto"/>
        <w:jc w:val="both"/>
        <w:rPr>
          <w:sz w:val="28"/>
        </w:rPr>
      </w:pPr>
      <w:r>
        <w:rPr>
          <w:sz w:val="28"/>
        </w:rPr>
        <w:t xml:space="preserve">Сержантов и солдат – </w:t>
      </w:r>
      <w:r>
        <w:rPr>
          <w:b/>
          <w:sz w:val="28"/>
        </w:rPr>
        <w:t>2880</w:t>
      </w:r>
      <w:r>
        <w:rPr>
          <w:sz w:val="28"/>
        </w:rPr>
        <w:t xml:space="preserve"> чел. </w:t>
      </w:r>
    </w:p>
    <w:p w:rsidR="004E25BA" w:rsidRDefault="00AD1CC6">
      <w:pPr>
        <w:pStyle w:val="a7"/>
        <w:spacing w:line="360" w:lineRule="auto"/>
        <w:jc w:val="both"/>
        <w:rPr>
          <w:sz w:val="28"/>
        </w:rPr>
      </w:pPr>
      <w:r>
        <w:rPr>
          <w:sz w:val="28"/>
        </w:rPr>
        <w:t xml:space="preserve">Призывники – </w:t>
      </w:r>
      <w:r>
        <w:rPr>
          <w:b/>
          <w:sz w:val="28"/>
        </w:rPr>
        <w:t>267</w:t>
      </w:r>
      <w:r>
        <w:rPr>
          <w:sz w:val="28"/>
        </w:rPr>
        <w:t xml:space="preserve"> чел. </w:t>
      </w:r>
    </w:p>
    <w:p w:rsidR="004E25BA" w:rsidRDefault="00AD1CC6">
      <w:pPr>
        <w:pStyle w:val="a7"/>
        <w:spacing w:line="360" w:lineRule="auto"/>
        <w:jc w:val="both"/>
        <w:rPr>
          <w:sz w:val="28"/>
        </w:rPr>
      </w:pPr>
      <w:r>
        <w:rPr>
          <w:sz w:val="28"/>
        </w:rPr>
        <w:t xml:space="preserve">Допризывники – </w:t>
      </w:r>
      <w:r>
        <w:rPr>
          <w:b/>
          <w:sz w:val="28"/>
        </w:rPr>
        <w:t>86</w:t>
      </w:r>
      <w:r>
        <w:rPr>
          <w:sz w:val="28"/>
        </w:rPr>
        <w:t xml:space="preserve"> чел. </w:t>
      </w:r>
    </w:p>
    <w:p w:rsidR="004E25BA" w:rsidRDefault="004E25BA">
      <w:pPr>
        <w:pStyle w:val="a7"/>
        <w:spacing w:line="360" w:lineRule="auto"/>
        <w:jc w:val="both"/>
        <w:rPr>
          <w:color w:val="FF0000"/>
          <w:sz w:val="28"/>
        </w:rPr>
      </w:pPr>
    </w:p>
    <w:p w:rsidR="004E25BA" w:rsidRPr="00AD1CC6" w:rsidRDefault="00AD1CC6">
      <w:pPr>
        <w:pStyle w:val="a7"/>
        <w:spacing w:line="360" w:lineRule="auto"/>
        <w:jc w:val="both"/>
        <w:rPr>
          <w:color w:val="000000" w:themeColor="text1"/>
          <w:sz w:val="28"/>
        </w:rPr>
      </w:pPr>
      <w:r w:rsidRPr="00AD1CC6">
        <w:rPr>
          <w:color w:val="000000" w:themeColor="text1"/>
          <w:sz w:val="28"/>
        </w:rPr>
        <w:t>Отчет о работе МБУК СДК п. Тимирязевский  </w:t>
      </w:r>
    </w:p>
    <w:p w:rsidR="004E25BA" w:rsidRPr="00AD1CC6" w:rsidRDefault="00AD1CC6">
      <w:pPr>
        <w:pStyle w:val="a7"/>
        <w:spacing w:line="360" w:lineRule="auto"/>
        <w:jc w:val="both"/>
        <w:rPr>
          <w:color w:val="000000" w:themeColor="text1"/>
          <w:sz w:val="28"/>
        </w:rPr>
      </w:pPr>
      <w:r w:rsidRPr="00AD1CC6">
        <w:rPr>
          <w:color w:val="000000" w:themeColor="text1"/>
          <w:sz w:val="28"/>
        </w:rPr>
        <w:t xml:space="preserve">На территории </w:t>
      </w:r>
      <w:proofErr w:type="spellStart"/>
      <w:r w:rsidRPr="00AD1CC6">
        <w:rPr>
          <w:color w:val="000000" w:themeColor="text1"/>
          <w:sz w:val="28"/>
        </w:rPr>
        <w:t>Кулешовского</w:t>
      </w:r>
      <w:proofErr w:type="spellEnd"/>
      <w:r w:rsidRPr="00AD1CC6">
        <w:rPr>
          <w:color w:val="000000" w:themeColor="text1"/>
          <w:sz w:val="28"/>
        </w:rPr>
        <w:t xml:space="preserve"> сельского поселения находится муниципальное бюджетное учреждение культуры «Сельский Дом культуры п. Тимирязевский» </w:t>
      </w:r>
      <w:proofErr w:type="spellStart"/>
      <w:r w:rsidRPr="00AD1CC6">
        <w:rPr>
          <w:color w:val="000000" w:themeColor="text1"/>
          <w:sz w:val="28"/>
        </w:rPr>
        <w:t>Кулешовского</w:t>
      </w:r>
      <w:proofErr w:type="spellEnd"/>
      <w:r w:rsidRPr="00AD1CC6">
        <w:rPr>
          <w:color w:val="000000" w:themeColor="text1"/>
          <w:sz w:val="28"/>
        </w:rPr>
        <w:t xml:space="preserve"> сельского поселения», который является площадкой для проведения массовых концертных мероприятий.  </w:t>
      </w:r>
    </w:p>
    <w:p w:rsidR="004E25BA" w:rsidRPr="00AD1CC6" w:rsidRDefault="00AD1CC6">
      <w:pPr>
        <w:pStyle w:val="a7"/>
        <w:spacing w:line="360" w:lineRule="auto"/>
        <w:jc w:val="both"/>
        <w:rPr>
          <w:color w:val="000000" w:themeColor="text1"/>
          <w:sz w:val="28"/>
        </w:rPr>
      </w:pPr>
      <w:r w:rsidRPr="00AD1CC6">
        <w:rPr>
          <w:color w:val="000000" w:themeColor="text1"/>
          <w:sz w:val="28"/>
        </w:rPr>
        <w:t>За отчетный период работниками культуры п. Тимирязевск</w:t>
      </w:r>
      <w:r>
        <w:rPr>
          <w:color w:val="000000" w:themeColor="text1"/>
          <w:sz w:val="28"/>
        </w:rPr>
        <w:t xml:space="preserve">ий организовано и проведено- </w:t>
      </w:r>
      <w:r w:rsidRPr="00AD1CC6">
        <w:rPr>
          <w:b/>
          <w:color w:val="000000" w:themeColor="text1"/>
          <w:sz w:val="28"/>
        </w:rPr>
        <w:t>200</w:t>
      </w:r>
      <w:r>
        <w:rPr>
          <w:color w:val="000000" w:themeColor="text1"/>
          <w:sz w:val="28"/>
        </w:rPr>
        <w:t xml:space="preserve"> </w:t>
      </w:r>
      <w:r w:rsidRPr="00AD1CC6">
        <w:rPr>
          <w:color w:val="000000" w:themeColor="text1"/>
          <w:sz w:val="28"/>
        </w:rPr>
        <w:t xml:space="preserve">мероприятий разной направленности. В том числе, выездные мероприятия </w:t>
      </w:r>
      <w:proofErr w:type="gramStart"/>
      <w:r w:rsidRPr="00AD1CC6">
        <w:rPr>
          <w:color w:val="000000" w:themeColor="text1"/>
          <w:sz w:val="28"/>
        </w:rPr>
        <w:t>в</w:t>
      </w:r>
      <w:proofErr w:type="gramEnd"/>
      <w:r w:rsidRPr="00AD1CC6">
        <w:rPr>
          <w:color w:val="000000" w:themeColor="text1"/>
          <w:sz w:val="28"/>
        </w:rPr>
        <w:t xml:space="preserve"> с. Кулешовка. Это мероприятия, посвященные федеральным, областным, районным и календарным праздникам. </w:t>
      </w:r>
    </w:p>
    <w:p w:rsidR="004E25BA" w:rsidRPr="00AD1CC6" w:rsidRDefault="00AD1CC6">
      <w:pPr>
        <w:pStyle w:val="a7"/>
        <w:spacing w:line="360" w:lineRule="auto"/>
        <w:jc w:val="both"/>
        <w:rPr>
          <w:color w:val="000000" w:themeColor="text1"/>
          <w:sz w:val="28"/>
        </w:rPr>
      </w:pPr>
      <w:r w:rsidRPr="00AD1CC6">
        <w:rPr>
          <w:color w:val="000000" w:themeColor="text1"/>
          <w:sz w:val="28"/>
        </w:rPr>
        <w:t>        Общее количество детей, посещающих кружки СДК — ок</w:t>
      </w:r>
      <w:r>
        <w:rPr>
          <w:color w:val="000000" w:themeColor="text1"/>
          <w:sz w:val="28"/>
        </w:rPr>
        <w:t xml:space="preserve">оло ___50__ чел., молодежи — </w:t>
      </w:r>
      <w:r w:rsidRPr="00AD1CC6">
        <w:rPr>
          <w:b/>
          <w:color w:val="000000" w:themeColor="text1"/>
          <w:sz w:val="28"/>
        </w:rPr>
        <w:t>25</w:t>
      </w:r>
      <w:r>
        <w:rPr>
          <w:color w:val="000000" w:themeColor="text1"/>
          <w:sz w:val="28"/>
        </w:rPr>
        <w:t xml:space="preserve"> </w:t>
      </w:r>
      <w:r w:rsidRPr="00AD1CC6">
        <w:rPr>
          <w:color w:val="000000" w:themeColor="text1"/>
          <w:sz w:val="28"/>
        </w:rPr>
        <w:t xml:space="preserve">чел.  </w:t>
      </w:r>
    </w:p>
    <w:p w:rsidR="004E25BA" w:rsidRPr="00AD1CC6" w:rsidRDefault="00AD1CC6">
      <w:pPr>
        <w:pStyle w:val="a7"/>
        <w:spacing w:line="360" w:lineRule="auto"/>
        <w:jc w:val="both"/>
        <w:rPr>
          <w:color w:val="000000" w:themeColor="text1"/>
          <w:sz w:val="28"/>
        </w:rPr>
      </w:pPr>
      <w:r w:rsidRPr="00AD1CC6">
        <w:rPr>
          <w:color w:val="000000" w:themeColor="text1"/>
          <w:sz w:val="28"/>
        </w:rPr>
        <w:t xml:space="preserve">      Сотрудники Дома </w:t>
      </w:r>
      <w:proofErr w:type="spellStart"/>
      <w:r w:rsidRPr="00AD1CC6">
        <w:rPr>
          <w:color w:val="000000" w:themeColor="text1"/>
          <w:sz w:val="28"/>
        </w:rPr>
        <w:t>кульуры</w:t>
      </w:r>
      <w:proofErr w:type="spellEnd"/>
      <w:r w:rsidRPr="00AD1CC6">
        <w:rPr>
          <w:color w:val="000000" w:themeColor="text1"/>
          <w:sz w:val="28"/>
        </w:rPr>
        <w:t xml:space="preserve"> тесно сотрудничают с библиотеками </w:t>
      </w:r>
      <w:proofErr w:type="spellStart"/>
      <w:r w:rsidRPr="00AD1CC6">
        <w:rPr>
          <w:color w:val="000000" w:themeColor="text1"/>
          <w:sz w:val="28"/>
        </w:rPr>
        <w:t>Кулешовского</w:t>
      </w:r>
      <w:proofErr w:type="spellEnd"/>
      <w:r w:rsidRPr="00AD1CC6">
        <w:rPr>
          <w:color w:val="000000" w:themeColor="text1"/>
          <w:sz w:val="28"/>
        </w:rPr>
        <w:t xml:space="preserve"> сельского поселения, совместно проводят тематические мероприятия. </w:t>
      </w:r>
    </w:p>
    <w:sectPr w:rsidR="004E25BA" w:rsidRPr="00AD1CC6" w:rsidSect="004E25BA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commentsExtended.xml><?xml version="1.0" encoding="utf-8"?>
<w15:commentsEx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/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66CE3"/>
    <w:multiLevelType w:val="multilevel"/>
    <w:tmpl w:val="1534DDBE"/>
    <w:lvl w:ilvl="0">
      <w:start w:val="1"/>
      <w:numFmt w:val="bullet"/>
      <w:lvlText w:val=""/>
      <w:lvlJc w:val="left"/>
      <w:pPr>
        <w:ind w:left="644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5BA"/>
    <w:rsid w:val="00014FF2"/>
    <w:rsid w:val="000C3C41"/>
    <w:rsid w:val="00135297"/>
    <w:rsid w:val="001A1841"/>
    <w:rsid w:val="00266441"/>
    <w:rsid w:val="003F5D2F"/>
    <w:rsid w:val="004E25BA"/>
    <w:rsid w:val="006A34D6"/>
    <w:rsid w:val="007932E5"/>
    <w:rsid w:val="008864E3"/>
    <w:rsid w:val="0090519A"/>
    <w:rsid w:val="00921047"/>
    <w:rsid w:val="009D2DC4"/>
    <w:rsid w:val="00AD1CC6"/>
    <w:rsid w:val="00BD5C30"/>
    <w:rsid w:val="00BD5DDF"/>
    <w:rsid w:val="00BF279A"/>
    <w:rsid w:val="00C17433"/>
    <w:rsid w:val="00C6599E"/>
    <w:rsid w:val="00D34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E25BA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4E25BA"/>
    <w:pPr>
      <w:keepNext/>
      <w:keepLines/>
      <w:spacing w:before="48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qFormat/>
    <w:rsid w:val="004E25BA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rsid w:val="004E25B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E25B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E25B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E25BA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4E25B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E25BA"/>
    <w:rPr>
      <w:rFonts w:ascii="XO Thames" w:hAnsi="XO Thames"/>
      <w:sz w:val="28"/>
    </w:rPr>
  </w:style>
  <w:style w:type="paragraph" w:styleId="a3">
    <w:name w:val="Body Text"/>
    <w:basedOn w:val="a"/>
    <w:link w:val="a4"/>
    <w:rsid w:val="004E25BA"/>
    <w:pPr>
      <w:spacing w:line="100" w:lineRule="atLeast"/>
    </w:pPr>
    <w:rPr>
      <w:sz w:val="28"/>
    </w:rPr>
  </w:style>
  <w:style w:type="character" w:customStyle="1" w:styleId="a4">
    <w:name w:val="Основной текст Знак"/>
    <w:basedOn w:val="1"/>
    <w:link w:val="a3"/>
    <w:rsid w:val="004E25BA"/>
    <w:rPr>
      <w:sz w:val="28"/>
    </w:rPr>
  </w:style>
  <w:style w:type="paragraph" w:styleId="41">
    <w:name w:val="toc 4"/>
    <w:next w:val="a"/>
    <w:link w:val="42"/>
    <w:uiPriority w:val="39"/>
    <w:rsid w:val="004E25B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E25BA"/>
    <w:rPr>
      <w:rFonts w:ascii="XO Thames" w:hAnsi="XO Thames"/>
      <w:sz w:val="28"/>
    </w:rPr>
  </w:style>
  <w:style w:type="paragraph" w:styleId="a5">
    <w:name w:val="Balloon Text"/>
    <w:basedOn w:val="a"/>
    <w:link w:val="a6"/>
    <w:rsid w:val="004E25BA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4E25BA"/>
    <w:rPr>
      <w:rFonts w:ascii="Tahoma" w:hAnsi="Tahoma"/>
      <w:sz w:val="16"/>
    </w:rPr>
  </w:style>
  <w:style w:type="paragraph" w:styleId="6">
    <w:name w:val="toc 6"/>
    <w:next w:val="a"/>
    <w:link w:val="60"/>
    <w:uiPriority w:val="39"/>
    <w:rsid w:val="004E25B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E25B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E25B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E25BA"/>
    <w:rPr>
      <w:rFonts w:ascii="XO Thames" w:hAnsi="XO Thames"/>
      <w:sz w:val="28"/>
    </w:rPr>
  </w:style>
  <w:style w:type="paragraph" w:styleId="a7">
    <w:name w:val="Normal (Web)"/>
    <w:basedOn w:val="a"/>
    <w:link w:val="a8"/>
    <w:qFormat/>
    <w:rsid w:val="004E25BA"/>
    <w:pPr>
      <w:spacing w:beforeAutospacing="1" w:afterAutospacing="1"/>
    </w:pPr>
  </w:style>
  <w:style w:type="character" w:customStyle="1" w:styleId="a8">
    <w:name w:val="Обычный (веб) Знак"/>
    <w:basedOn w:val="1"/>
    <w:link w:val="a7"/>
    <w:rsid w:val="004E25BA"/>
  </w:style>
  <w:style w:type="character" w:customStyle="1" w:styleId="30">
    <w:name w:val="Заголовок 3 Знак"/>
    <w:link w:val="3"/>
    <w:rsid w:val="004E25BA"/>
    <w:rPr>
      <w:rFonts w:ascii="XO Thames" w:hAnsi="XO Thames"/>
      <w:b/>
      <w:sz w:val="26"/>
    </w:rPr>
  </w:style>
  <w:style w:type="paragraph" w:styleId="a9">
    <w:name w:val="List Paragraph"/>
    <w:basedOn w:val="a"/>
    <w:link w:val="aa"/>
    <w:rsid w:val="004E25B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a">
    <w:name w:val="Абзац списка Знак"/>
    <w:basedOn w:val="1"/>
    <w:link w:val="a9"/>
    <w:rsid w:val="004E25BA"/>
    <w:rPr>
      <w:rFonts w:ascii="Calibri" w:hAnsi="Calibri"/>
      <w:sz w:val="22"/>
    </w:rPr>
  </w:style>
  <w:style w:type="paragraph" w:customStyle="1" w:styleId="12">
    <w:name w:val="Строгий1"/>
    <w:link w:val="ab"/>
    <w:rsid w:val="004E25BA"/>
    <w:rPr>
      <w:b/>
    </w:rPr>
  </w:style>
  <w:style w:type="character" w:styleId="ab">
    <w:name w:val="Strong"/>
    <w:link w:val="12"/>
    <w:uiPriority w:val="22"/>
    <w:qFormat/>
    <w:rsid w:val="004E25BA"/>
    <w:rPr>
      <w:b/>
    </w:rPr>
  </w:style>
  <w:style w:type="paragraph" w:customStyle="1" w:styleId="ConsNormal">
    <w:name w:val="ConsNormal"/>
    <w:link w:val="ConsNormal0"/>
    <w:rsid w:val="004E25BA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4E25BA"/>
    <w:rPr>
      <w:rFonts w:ascii="Arial" w:hAnsi="Arial"/>
    </w:rPr>
  </w:style>
  <w:style w:type="paragraph" w:styleId="31">
    <w:name w:val="toc 3"/>
    <w:next w:val="a"/>
    <w:link w:val="32"/>
    <w:uiPriority w:val="39"/>
    <w:rsid w:val="004E25B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E25BA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4E25BA"/>
    <w:rPr>
      <w:rFonts w:ascii="XO Thames" w:hAnsi="XO Thames"/>
      <w:b/>
      <w:sz w:val="22"/>
    </w:rPr>
  </w:style>
  <w:style w:type="paragraph" w:customStyle="1" w:styleId="13">
    <w:name w:val="Основной шрифт абзаца1"/>
    <w:link w:val="10"/>
    <w:rsid w:val="004E25BA"/>
  </w:style>
  <w:style w:type="character" w:customStyle="1" w:styleId="11">
    <w:name w:val="Заголовок 1 Знак"/>
    <w:basedOn w:val="1"/>
    <w:link w:val="10"/>
    <w:rsid w:val="004E25BA"/>
    <w:rPr>
      <w:rFonts w:ascii="Cambria" w:hAnsi="Cambria"/>
      <w:b/>
      <w:color w:val="365F91"/>
      <w:sz w:val="28"/>
    </w:rPr>
  </w:style>
  <w:style w:type="paragraph" w:customStyle="1" w:styleId="14">
    <w:name w:val="Гиперссылка1"/>
    <w:link w:val="ac"/>
    <w:rsid w:val="004E25BA"/>
    <w:rPr>
      <w:color w:val="0000FF"/>
      <w:u w:val="single"/>
    </w:rPr>
  </w:style>
  <w:style w:type="character" w:styleId="ac">
    <w:name w:val="Hyperlink"/>
    <w:link w:val="14"/>
    <w:rsid w:val="004E25BA"/>
    <w:rPr>
      <w:color w:val="0000FF"/>
      <w:u w:val="single"/>
    </w:rPr>
  </w:style>
  <w:style w:type="paragraph" w:customStyle="1" w:styleId="Footnote">
    <w:name w:val="Footnote"/>
    <w:link w:val="Footnote0"/>
    <w:rsid w:val="004E25BA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4E25BA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4E25BA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4E25B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E25B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E25B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E25B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E25B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E25B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E25BA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E25B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E25BA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4E25BA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4E25BA"/>
    <w:rPr>
      <w:rFonts w:ascii="Arial" w:hAnsi="Arial"/>
    </w:rPr>
  </w:style>
  <w:style w:type="paragraph" w:styleId="ad">
    <w:name w:val="Subtitle"/>
    <w:next w:val="a"/>
    <w:link w:val="ae"/>
    <w:uiPriority w:val="11"/>
    <w:qFormat/>
    <w:rsid w:val="004E25BA"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sid w:val="004E25BA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rsid w:val="004E25BA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4E25BA"/>
    <w:rPr>
      <w:rFonts w:ascii="XO Thames" w:hAnsi="XO Thames"/>
      <w:sz w:val="28"/>
    </w:rPr>
  </w:style>
  <w:style w:type="paragraph" w:styleId="af">
    <w:name w:val="Title"/>
    <w:next w:val="a"/>
    <w:link w:val="af0"/>
    <w:uiPriority w:val="10"/>
    <w:qFormat/>
    <w:rsid w:val="004E25B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sid w:val="004E25B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E25BA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4E25BA"/>
    <w:rPr>
      <w:rFonts w:ascii="Cambria" w:hAnsi="Cambria"/>
      <w:b/>
      <w:i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2208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2022-01-31T12:12:00Z</dcterms:created>
  <dcterms:modified xsi:type="dcterms:W3CDTF">2022-01-31T12:12:00Z</dcterms:modified>
</cp:coreProperties>
</file>