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34161F" w:rsidP="00934A5D">
      <w:pPr>
        <w:pageBreakBefore/>
        <w:suppressAutoHyphens/>
        <w:ind w:firstLine="544"/>
        <w:jc w:val="right"/>
        <w:rPr>
          <w:rFonts w:eastAsia="Calibri" w:cs="Calibri"/>
          <w:bCs/>
          <w:sz w:val="28"/>
          <w:szCs w:val="28"/>
          <w:u w:val="single"/>
          <w:lang w:eastAsia="ar-SA"/>
        </w:rPr>
      </w:pPr>
      <w:r>
        <w:rPr>
          <w:rFonts w:eastAsia="Calibri" w:cs="Calibri"/>
          <w:bCs/>
          <w:sz w:val="28"/>
          <w:szCs w:val="28"/>
          <w:u w:val="single"/>
          <w:lang w:eastAsia="ar-SA"/>
        </w:rPr>
        <w:t xml:space="preserve">ПРОЕКТ </w:t>
      </w: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34161F" w:rsidP="00991EAF">
      <w:pPr>
        <w:keepNext/>
        <w:spacing w:before="240" w:after="60"/>
        <w:outlineLvl w:val="0"/>
        <w:rPr>
          <w:b/>
          <w:bCs/>
          <w:kern w:val="32"/>
          <w:sz w:val="32"/>
          <w:szCs w:val="32"/>
        </w:rPr>
      </w:pPr>
      <w:r>
        <w:rPr>
          <w:sz w:val="28"/>
          <w:szCs w:val="28"/>
        </w:rPr>
        <w:t>_____</w:t>
      </w:r>
      <w:r w:rsidR="003D0160">
        <w:rPr>
          <w:sz w:val="28"/>
          <w:szCs w:val="28"/>
        </w:rPr>
        <w:t>.1</w:t>
      </w:r>
      <w:r w:rsidR="00D32A42">
        <w:rPr>
          <w:sz w:val="28"/>
          <w:szCs w:val="28"/>
        </w:rPr>
        <w:t>2</w:t>
      </w:r>
      <w:r w:rsidR="003D0160">
        <w:rPr>
          <w:sz w:val="28"/>
          <w:szCs w:val="28"/>
        </w:rPr>
        <w:t>.20</w:t>
      </w:r>
      <w:r w:rsidR="00D57C42">
        <w:rPr>
          <w:sz w:val="28"/>
          <w:szCs w:val="28"/>
        </w:rPr>
        <w:t>20</w:t>
      </w:r>
      <w:r w:rsidR="003D0160">
        <w:rPr>
          <w:sz w:val="28"/>
          <w:szCs w:val="28"/>
        </w:rPr>
        <w:t>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Pr>
          <w:sz w:val="28"/>
          <w:szCs w:val="28"/>
        </w:rPr>
        <w:t>____-</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3707F7"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муниципальн</w:t>
      </w:r>
      <w:r w:rsidR="00123B9B">
        <w:rPr>
          <w:b/>
          <w:color w:val="000000"/>
          <w:sz w:val="28"/>
          <w:szCs w:val="28"/>
        </w:rPr>
        <w:t xml:space="preserve">ую </w:t>
      </w:r>
      <w:r>
        <w:rPr>
          <w:b/>
          <w:color w:val="000000"/>
          <w:sz w:val="28"/>
          <w:szCs w:val="28"/>
        </w:rPr>
        <w:t xml:space="preserve">                                                 </w:t>
      </w:r>
      <w:r w:rsidR="00945454" w:rsidRPr="00945454">
        <w:rPr>
          <w:b/>
          <w:color w:val="000000"/>
          <w:sz w:val="28"/>
          <w:szCs w:val="28"/>
        </w:rPr>
        <w:t>программ</w:t>
      </w:r>
      <w:r w:rsidR="00123B9B">
        <w:rPr>
          <w:b/>
          <w:color w:val="000000"/>
          <w:sz w:val="28"/>
          <w:szCs w:val="28"/>
        </w:rPr>
        <w:t>у</w:t>
      </w:r>
      <w:r w:rsidR="00945454" w:rsidRPr="00945454">
        <w:rPr>
          <w:b/>
          <w:color w:val="000000"/>
          <w:sz w:val="28"/>
          <w:szCs w:val="28"/>
        </w:rPr>
        <w:t xml:space="preserve"> </w:t>
      </w:r>
      <w:r w:rsidR="007636F1">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B334BE">
        <w:rPr>
          <w:b/>
          <w:color w:val="000000"/>
          <w:sz w:val="28"/>
          <w:szCs w:val="28"/>
        </w:rPr>
        <w:t xml:space="preserve"> </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w:t>
      </w:r>
      <w:r w:rsidR="00743DFA">
        <w:rPr>
          <w:rFonts w:eastAsia="Calibri" w:cs="Calibri"/>
          <w:bCs/>
          <w:sz w:val="28"/>
          <w:szCs w:val="28"/>
          <w:lang w:eastAsia="ar-SA"/>
        </w:rPr>
        <w:t xml:space="preserve"> 28.09</w:t>
      </w:r>
      <w:r w:rsidR="007636F1">
        <w:rPr>
          <w:rFonts w:eastAsia="Calibri" w:cs="Calibri"/>
          <w:bCs/>
          <w:sz w:val="28"/>
          <w:szCs w:val="28"/>
          <w:lang w:eastAsia="ar-SA"/>
        </w:rPr>
        <w:t xml:space="preserve">.2018 № </w:t>
      </w:r>
      <w:r w:rsidR="00743DFA">
        <w:rPr>
          <w:rFonts w:eastAsia="Calibri" w:cs="Calibri"/>
          <w:bCs/>
          <w:sz w:val="28"/>
          <w:szCs w:val="28"/>
          <w:lang w:eastAsia="ar-SA"/>
        </w:rPr>
        <w:t>120/1</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 xml:space="preserve">Внести изменения в </w:t>
      </w:r>
      <w:r w:rsidR="00945454" w:rsidRPr="00945454">
        <w:rPr>
          <w:rFonts w:eastAsia="TimesNewRoman"/>
          <w:kern w:val="2"/>
          <w:sz w:val="28"/>
          <w:szCs w:val="28"/>
        </w:rPr>
        <w:t xml:space="preserve">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согласно Приложения 1</w:t>
      </w:r>
      <w:r w:rsidR="007D2391">
        <w:rPr>
          <w:color w:val="000000"/>
          <w:sz w:val="28"/>
          <w:szCs w:val="28"/>
        </w:rPr>
        <w:t>,2,3,4,5.</w:t>
      </w:r>
    </w:p>
    <w:p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D32A42" w:rsidP="00945454">
      <w:pPr>
        <w:suppressAutoHyphens/>
        <w:jc w:val="both"/>
        <w:rPr>
          <w:rFonts w:eastAsia="Calibri" w:cs="Calibri"/>
          <w:b/>
          <w:bCs/>
          <w:sz w:val="28"/>
          <w:szCs w:val="28"/>
          <w:lang w:eastAsia="ar-SA"/>
        </w:rPr>
      </w:pPr>
      <w:r>
        <w:rPr>
          <w:rFonts w:eastAsia="Calibri" w:cs="Calibri"/>
          <w:b/>
          <w:bCs/>
          <w:sz w:val="28"/>
          <w:szCs w:val="28"/>
          <w:lang w:eastAsia="ar-SA"/>
        </w:rPr>
        <w:t>И</w:t>
      </w:r>
      <w:r w:rsidR="00E13DF9" w:rsidRPr="00E13DF9">
        <w:rPr>
          <w:rFonts w:eastAsia="Calibri" w:cs="Calibri"/>
          <w:b/>
          <w:bCs/>
          <w:sz w:val="28"/>
          <w:szCs w:val="28"/>
          <w:lang w:eastAsia="ar-SA"/>
        </w:rPr>
        <w:t>.о. Главы</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Кулешовского</w:t>
      </w:r>
      <w:r w:rsidR="00945454" w:rsidRPr="00E13DF9">
        <w:rPr>
          <w:rFonts w:eastAsia="Calibri" w:cs="Calibri"/>
          <w:b/>
          <w:bCs/>
          <w:sz w:val="28"/>
          <w:szCs w:val="28"/>
          <w:lang w:eastAsia="ar-SA"/>
        </w:rPr>
        <w:t xml:space="preserve"> сельского поселения                </w:t>
      </w:r>
      <w:r w:rsidR="00D32A42">
        <w:rPr>
          <w:rFonts w:eastAsia="Calibri" w:cs="Calibri"/>
          <w:b/>
          <w:bCs/>
          <w:sz w:val="28"/>
          <w:szCs w:val="28"/>
          <w:lang w:eastAsia="ar-SA"/>
        </w:rPr>
        <w:t xml:space="preserve">                          Н. Н. Толочный </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BE4D5D" w:rsidRPr="00BE4D5D" w:rsidRDefault="00BE4D5D" w:rsidP="00E13DF9">
      <w:pPr>
        <w:ind w:left="6237"/>
        <w:jc w:val="right"/>
        <w:rPr>
          <w:sz w:val="28"/>
          <w:szCs w:val="28"/>
        </w:rPr>
      </w:pPr>
      <w:r w:rsidRPr="00BE4D5D">
        <w:rPr>
          <w:sz w:val="28"/>
          <w:szCs w:val="28"/>
        </w:rPr>
        <w:lastRenderedPageBreak/>
        <w:t>Приложение № 1</w:t>
      </w:r>
    </w:p>
    <w:p w:rsidR="00BE4D5D" w:rsidRPr="00BE4D5D" w:rsidRDefault="00BE4D5D" w:rsidP="00E13DF9">
      <w:pPr>
        <w:ind w:left="6237"/>
        <w:jc w:val="right"/>
        <w:rPr>
          <w:sz w:val="28"/>
          <w:szCs w:val="28"/>
        </w:rPr>
      </w:pPr>
      <w:r w:rsidRPr="00BE4D5D">
        <w:rPr>
          <w:sz w:val="28"/>
          <w:szCs w:val="28"/>
        </w:rPr>
        <w:t>к</w:t>
      </w:r>
      <w:r w:rsidR="0034161F">
        <w:rPr>
          <w:sz w:val="28"/>
          <w:szCs w:val="28"/>
        </w:rPr>
        <w:t>проекту</w:t>
      </w:r>
      <w:r w:rsidRPr="00BE4D5D">
        <w:rPr>
          <w:sz w:val="28"/>
          <w:szCs w:val="28"/>
        </w:rPr>
        <w:t xml:space="preserve"> постановлени</w:t>
      </w:r>
      <w:r w:rsidR="0034161F">
        <w:rPr>
          <w:sz w:val="28"/>
          <w:szCs w:val="28"/>
        </w:rPr>
        <w:t>я</w:t>
      </w:r>
    </w:p>
    <w:p w:rsidR="00BE4D5D" w:rsidRPr="00BE4D5D" w:rsidRDefault="00BE4D5D" w:rsidP="00E13DF9">
      <w:pPr>
        <w:ind w:left="6237"/>
        <w:jc w:val="right"/>
        <w:rPr>
          <w:sz w:val="28"/>
          <w:szCs w:val="28"/>
        </w:rPr>
      </w:pPr>
      <w:r w:rsidRPr="00BE4D5D">
        <w:rPr>
          <w:sz w:val="28"/>
          <w:szCs w:val="28"/>
        </w:rPr>
        <w:t>Администрации</w:t>
      </w:r>
    </w:p>
    <w:p w:rsidR="00BE4D5D" w:rsidRPr="00BE4D5D" w:rsidRDefault="00E13DF9" w:rsidP="00E13DF9">
      <w:pPr>
        <w:ind w:left="6237"/>
        <w:jc w:val="right"/>
        <w:rPr>
          <w:sz w:val="28"/>
          <w:szCs w:val="28"/>
        </w:rPr>
      </w:pPr>
      <w:r>
        <w:rPr>
          <w:sz w:val="28"/>
          <w:szCs w:val="28"/>
        </w:rPr>
        <w:t>Кулешовского</w:t>
      </w:r>
      <w:r w:rsidR="00BE4D5D" w:rsidRPr="00BE4D5D">
        <w:rPr>
          <w:sz w:val="28"/>
          <w:szCs w:val="28"/>
        </w:rPr>
        <w:t xml:space="preserve"> сельского поселения</w:t>
      </w:r>
    </w:p>
    <w:p w:rsidR="00455908" w:rsidRPr="00945454" w:rsidRDefault="00267C14" w:rsidP="00267C14">
      <w:pPr>
        <w:jc w:val="center"/>
        <w:rPr>
          <w:sz w:val="28"/>
          <w:szCs w:val="28"/>
        </w:rPr>
      </w:pP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34161F">
        <w:rPr>
          <w:sz w:val="28"/>
          <w:szCs w:val="28"/>
        </w:rPr>
        <w:t>____</w:t>
      </w:r>
      <w:r w:rsidR="001C08DD">
        <w:rPr>
          <w:sz w:val="28"/>
          <w:szCs w:val="28"/>
        </w:rPr>
        <w:t>.</w:t>
      </w:r>
      <w:r w:rsidR="00D32A42">
        <w:rPr>
          <w:sz w:val="28"/>
          <w:szCs w:val="28"/>
        </w:rPr>
        <w:t>12</w:t>
      </w:r>
      <w:r w:rsidR="001C08DD">
        <w:rPr>
          <w:sz w:val="28"/>
          <w:szCs w:val="28"/>
        </w:rPr>
        <w:t>.20</w:t>
      </w:r>
      <w:r w:rsidR="00D32A42">
        <w:rPr>
          <w:sz w:val="28"/>
          <w:szCs w:val="28"/>
        </w:rPr>
        <w:t>20</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455908" w:rsidRPr="00945454">
        <w:rPr>
          <w:sz w:val="28"/>
          <w:szCs w:val="28"/>
        </w:rPr>
        <w:t xml:space="preserve"> </w:t>
      </w:r>
      <w:r w:rsidR="0034161F">
        <w:rPr>
          <w:sz w:val="28"/>
          <w:szCs w:val="28"/>
        </w:rPr>
        <w:t>_____</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751734">
              <w:rPr>
                <w:kern w:val="2"/>
                <w:sz w:val="28"/>
                <w:szCs w:val="28"/>
                <w:lang w:eastAsia="en-US"/>
              </w:rPr>
              <w:t>26644,</w:t>
            </w:r>
            <w:r w:rsidR="0070106F">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5D6ED5">
              <w:rPr>
                <w:rFonts w:eastAsia="Calibri"/>
                <w:sz w:val="28"/>
                <w:szCs w:val="28"/>
              </w:rPr>
              <w:t>2223</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751734">
              <w:rPr>
                <w:kern w:val="2"/>
                <w:sz w:val="28"/>
                <w:szCs w:val="28"/>
                <w:lang w:eastAsia="en-US"/>
              </w:rPr>
              <w:t>26644,0</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2022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751734">
            <w:pPr>
              <w:spacing w:line="252" w:lineRule="auto"/>
              <w:jc w:val="both"/>
              <w:rPr>
                <w:sz w:val="12"/>
                <w:szCs w:val="12"/>
                <w:lang w:eastAsia="en-US"/>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сельского поселения проектов нормативных правовых актов на проведение независимой </w:t>
            </w:r>
            <w:r w:rsidRPr="00BE4D5D">
              <w:rPr>
                <w:sz w:val="28"/>
                <w:szCs w:val="28"/>
              </w:rPr>
              <w:lastRenderedPageBreak/>
              <w:t>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lastRenderedPageBreak/>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аммы составляет 480,0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lastRenderedPageBreak/>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480,0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Pr="00BE4D5D" w:rsidRDefault="00EB7709" w:rsidP="001C08DD">
      <w:pPr>
        <w:jc w:val="center"/>
        <w:rPr>
          <w:kern w:val="2"/>
          <w:sz w:val="28"/>
          <w:szCs w:val="28"/>
        </w:rPr>
      </w:pPr>
    </w:p>
    <w:p w:rsidR="001C08DD" w:rsidRPr="00BE4D5D" w:rsidRDefault="001C08DD" w:rsidP="001C08DD">
      <w:pPr>
        <w:jc w:val="cente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BE4D5D" w:rsidRDefault="00110642" w:rsidP="00110642">
            <w:pPr>
              <w:spacing w:line="252" w:lineRule="auto"/>
              <w:jc w:val="both"/>
              <w:rPr>
                <w:kern w:val="2"/>
                <w:sz w:val="28"/>
                <w:szCs w:val="28"/>
                <w:lang w:eastAsia="en-US"/>
              </w:rPr>
            </w:pPr>
            <w:r w:rsidRPr="00BE4D5D">
              <w:rPr>
                <w:kern w:val="2"/>
                <w:sz w:val="28"/>
                <w:szCs w:val="28"/>
                <w:lang w:eastAsia="en-US"/>
              </w:rPr>
              <w:lastRenderedPageBreak/>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составляет  </w:t>
            </w:r>
            <w:r w:rsidR="00555B0A">
              <w:rPr>
                <w:kern w:val="2"/>
                <w:sz w:val="28"/>
                <w:szCs w:val="28"/>
                <w:lang w:eastAsia="en-US"/>
              </w:rPr>
              <w:t>3</w:t>
            </w:r>
            <w:r w:rsidR="00C40506">
              <w:rPr>
                <w:kern w:val="2"/>
                <w:sz w:val="28"/>
                <w:szCs w:val="28"/>
                <w:lang w:eastAsia="en-US"/>
              </w:rPr>
              <w:t>3</w:t>
            </w:r>
            <w:r w:rsidR="00555B0A">
              <w:rPr>
                <w:kern w:val="2"/>
                <w:sz w:val="28"/>
                <w:szCs w:val="28"/>
                <w:lang w:eastAsia="en-US"/>
              </w:rPr>
              <w:t>0,0</w:t>
            </w:r>
            <w:r>
              <w:rPr>
                <w:kern w:val="2"/>
                <w:sz w:val="28"/>
                <w:szCs w:val="28"/>
                <w:lang w:eastAsia="en-US"/>
              </w:rPr>
              <w:t xml:space="preserve"> </w:t>
            </w:r>
            <w:r w:rsidRPr="00BE4D5D">
              <w:rPr>
                <w:kern w:val="2"/>
                <w:sz w:val="28"/>
                <w:szCs w:val="28"/>
                <w:lang w:eastAsia="en-US"/>
              </w:rPr>
              <w:t>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lastRenderedPageBreak/>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30,0</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6ED5">
              <w:rPr>
                <w:rFonts w:eastAsia="Calibri"/>
                <w:sz w:val="28"/>
                <w:szCs w:val="28"/>
              </w:rPr>
              <w:t xml:space="preserve">  30  </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5D6ED5">
              <w:rPr>
                <w:rFonts w:eastAsia="Calibri"/>
                <w:sz w:val="28"/>
                <w:szCs w:val="28"/>
              </w:rPr>
              <w:t xml:space="preserve"> 30, </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555B0A">
              <w:rPr>
                <w:sz w:val="28"/>
                <w:szCs w:val="28"/>
              </w:rPr>
              <w:t xml:space="preserve"> </w:t>
            </w:r>
            <w:r w:rsidR="00555B0A">
              <w:rPr>
                <w:rFonts w:eastAsia="Calibri"/>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BE4D5D" w:rsidRDefault="00110642" w:rsidP="00110642">
            <w:pPr>
              <w:widowControl w:val="0"/>
              <w:autoSpaceDE w:val="0"/>
              <w:ind w:left="33"/>
              <w:rPr>
                <w:sz w:val="20"/>
                <w:szCs w:val="20"/>
              </w:rPr>
            </w:pPr>
            <w:r w:rsidRPr="00BE4D5D">
              <w:rPr>
                <w:rFonts w:eastAsia="Calibri"/>
                <w:sz w:val="28"/>
                <w:szCs w:val="28"/>
              </w:rPr>
              <w:t xml:space="preserve">– </w:t>
            </w:r>
            <w:r w:rsidR="00555B0A">
              <w:rPr>
                <w:rFonts w:eastAsia="Calibri"/>
                <w:sz w:val="28"/>
                <w:szCs w:val="28"/>
              </w:rPr>
              <w:t>3</w:t>
            </w:r>
            <w:r w:rsidR="00C40506">
              <w:rPr>
                <w:rFonts w:eastAsia="Calibri"/>
                <w:sz w:val="28"/>
                <w:szCs w:val="28"/>
              </w:rPr>
              <w:t>3</w:t>
            </w:r>
            <w:r w:rsidR="00555B0A">
              <w:rPr>
                <w:rFonts w:eastAsia="Calibri"/>
                <w:sz w:val="28"/>
                <w:szCs w:val="28"/>
              </w:rPr>
              <w:t>0</w:t>
            </w:r>
            <w:r>
              <w:rPr>
                <w:rFonts w:eastAsia="Calibri"/>
                <w:sz w:val="28"/>
                <w:szCs w:val="28"/>
              </w:rPr>
              <w:t xml:space="preserve">,0 </w:t>
            </w:r>
            <w:r w:rsidRPr="00BE4D5D">
              <w:rPr>
                <w:rFonts w:eastAsia="Calibri"/>
                <w:sz w:val="28"/>
                <w:szCs w:val="28"/>
              </w:rPr>
              <w:t xml:space="preserve"> тыс. рублей, в том числе:</w:t>
            </w:r>
          </w:p>
          <w:p w:rsidR="00110642" w:rsidRPr="00BE4D5D" w:rsidRDefault="00110642" w:rsidP="00110642">
            <w:pPr>
              <w:widowControl w:val="0"/>
              <w:autoSpaceDE w:val="0"/>
              <w:ind w:left="33"/>
              <w:rPr>
                <w:sz w:val="20"/>
                <w:szCs w:val="20"/>
              </w:rPr>
            </w:pPr>
            <w:r w:rsidRPr="00BE4D5D">
              <w:rPr>
                <w:rFonts w:eastAsia="Calibri"/>
                <w:sz w:val="28"/>
                <w:szCs w:val="28"/>
              </w:rPr>
              <w:t xml:space="preserve">2019 год – </w:t>
            </w:r>
            <w:r w:rsidR="00C40506">
              <w:rPr>
                <w:rFonts w:eastAsia="Calibri"/>
                <w:sz w:val="28"/>
                <w:szCs w:val="28"/>
              </w:rPr>
              <w:t>0</w:t>
            </w:r>
            <w:r w:rsidR="00555B0A">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2020 год – </w:t>
            </w:r>
            <w:r w:rsidR="00555B0A">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2022 год – </w:t>
            </w:r>
            <w:r w:rsidR="00AF5EF2">
              <w:rPr>
                <w:rFonts w:eastAsia="Calibri"/>
                <w:sz w:val="28"/>
                <w:szCs w:val="28"/>
              </w:rPr>
              <w:t>30,0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AF5EF2">
              <w:rPr>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D32A42">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r w:rsidR="00D32A42">
              <w:rPr>
                <w:sz w:val="28"/>
                <w:szCs w:val="28"/>
              </w:rPr>
              <w:t xml:space="preserve"> согласно Указа Президента Российской Федерации  от 29.05.2020 г №344 «Об утверждении стратегии противодействия  экстремизму в Российской Федерации до 2025 года»</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 xml:space="preserve">количество зарегистрированных преступлений, связанных с незаконным приобретением, передачей, сбытом, хранением, перевозкой или </w:t>
            </w:r>
            <w:r w:rsidRPr="00BE4D5D">
              <w:rPr>
                <w:kern w:val="2"/>
                <w:sz w:val="28"/>
                <w:szCs w:val="28"/>
              </w:rPr>
              <w:lastRenderedPageBreak/>
              <w:t>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lastRenderedPageBreak/>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C61251">
              <w:rPr>
                <w:kern w:val="2"/>
                <w:sz w:val="28"/>
                <w:szCs w:val="28"/>
                <w:lang w:eastAsia="en-US"/>
              </w:rPr>
              <w:t>25834</w:t>
            </w:r>
            <w:r w:rsidR="0070106F">
              <w:rPr>
                <w:kern w:val="2"/>
                <w:sz w:val="28"/>
                <w:szCs w:val="28"/>
                <w:lang w:eastAsia="en-US"/>
              </w:rPr>
              <w:t xml:space="preserve">,0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2022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C61251">
              <w:rPr>
                <w:rFonts w:eastAsia="Calibri"/>
                <w:sz w:val="28"/>
                <w:szCs w:val="28"/>
              </w:rPr>
              <w:t>25834</w:t>
            </w:r>
            <w:r w:rsidR="0070106F">
              <w:rPr>
                <w:rFonts w:eastAsia="Calibri"/>
                <w:sz w:val="28"/>
                <w:szCs w:val="28"/>
              </w:rPr>
              <w:t xml:space="preserve">,0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2023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r>
            <w:r w:rsidRPr="00BE4D5D">
              <w:rPr>
                <w:kern w:val="2"/>
                <w:sz w:val="28"/>
                <w:szCs w:val="28"/>
              </w:rPr>
              <w:lastRenderedPageBreak/>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C57DEC" w:rsidP="00C57DEC">
      <w:pPr>
        <w:ind w:left="6237"/>
        <w:jc w:val="right"/>
        <w:rPr>
          <w:sz w:val="28"/>
          <w:szCs w:val="28"/>
        </w:rPr>
      </w:pPr>
      <w:r w:rsidRPr="00BE4D5D">
        <w:rPr>
          <w:sz w:val="28"/>
          <w:szCs w:val="28"/>
        </w:rPr>
        <w:t xml:space="preserve">к </w:t>
      </w:r>
      <w:r w:rsidR="0034161F">
        <w:rPr>
          <w:sz w:val="28"/>
          <w:szCs w:val="28"/>
        </w:rPr>
        <w:t xml:space="preserve">проекту </w:t>
      </w:r>
      <w:r w:rsidRPr="00BE4D5D">
        <w:rPr>
          <w:sz w:val="28"/>
          <w:szCs w:val="28"/>
        </w:rPr>
        <w:t>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34161F">
        <w:rPr>
          <w:sz w:val="28"/>
          <w:szCs w:val="28"/>
        </w:rPr>
        <w:t>___</w:t>
      </w:r>
      <w:r w:rsidR="00163B71">
        <w:rPr>
          <w:sz w:val="28"/>
          <w:szCs w:val="28"/>
        </w:rPr>
        <w:t>.1</w:t>
      </w:r>
      <w:r w:rsidR="00023A21">
        <w:rPr>
          <w:sz w:val="28"/>
          <w:szCs w:val="28"/>
        </w:rPr>
        <w:t>2</w:t>
      </w:r>
      <w:r w:rsidR="00163B71">
        <w:rPr>
          <w:sz w:val="28"/>
          <w:szCs w:val="28"/>
        </w:rPr>
        <w:t>.20</w:t>
      </w:r>
      <w:r w:rsidR="00023A21">
        <w:rPr>
          <w:sz w:val="28"/>
          <w:szCs w:val="28"/>
        </w:rPr>
        <w:t>20</w:t>
      </w:r>
      <w:r>
        <w:rPr>
          <w:sz w:val="28"/>
          <w:szCs w:val="28"/>
        </w:rPr>
        <w:t xml:space="preserve"> </w:t>
      </w:r>
      <w:r w:rsidRPr="00945454">
        <w:rPr>
          <w:sz w:val="28"/>
          <w:szCs w:val="28"/>
        </w:rPr>
        <w:sym w:font="Times New Roman" w:char="2116"/>
      </w:r>
      <w:r w:rsidR="0034161F">
        <w:rPr>
          <w:sz w:val="28"/>
          <w:szCs w:val="28"/>
        </w:rPr>
        <w:t>___</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w:t>
            </w:r>
            <w:r w:rsidRPr="001336A1">
              <w:rPr>
                <w:kern w:val="2"/>
                <w:sz w:val="22"/>
                <w:szCs w:val="22"/>
              </w:rPr>
              <w:lastRenderedPageBreak/>
              <w:t>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lastRenderedPageBreak/>
              <w:t xml:space="preserve">сельского поселения  на официальном 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 xml:space="preserve">Подпрограмма 3 «О привлечении граждан и их объединений к участию в обеспечении охраны общественного порядка (о добровольных </w:t>
            </w:r>
            <w:r w:rsidRPr="0034534F">
              <w:lastRenderedPageBreak/>
              <w:t>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Доля муниципальных образовательных организаций, учреждений, имеющих ограждение по </w:t>
            </w:r>
            <w:r w:rsidRPr="001336A1">
              <w:rPr>
                <w:kern w:val="2"/>
                <w:sz w:val="22"/>
                <w:szCs w:val="22"/>
                <w:lang w:eastAsia="en-US"/>
              </w:rPr>
              <w:lastRenderedPageBreak/>
              <w:t>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Pr="001336A1" w:rsidRDefault="00163B71" w:rsidP="001336A1">
      <w:pPr>
        <w:spacing w:line="228" w:lineRule="auto"/>
        <w:jc w:val="both"/>
        <w:rPr>
          <w:sz w:val="22"/>
          <w:szCs w:val="22"/>
        </w:rPr>
      </w:pPr>
    </w:p>
    <w:p w:rsidR="00C61251" w:rsidRDefault="00C61251" w:rsidP="00C57DEC">
      <w:pPr>
        <w:ind w:left="6237"/>
        <w:jc w:val="right"/>
        <w:rPr>
          <w:sz w:val="28"/>
          <w:szCs w:val="28"/>
        </w:rPr>
      </w:pPr>
    </w:p>
    <w:p w:rsidR="00C61251" w:rsidRDefault="00C61251" w:rsidP="00C57DEC">
      <w:pPr>
        <w:ind w:left="6237"/>
        <w:jc w:val="right"/>
        <w:rPr>
          <w:sz w:val="28"/>
          <w:szCs w:val="28"/>
        </w:rPr>
      </w:pPr>
    </w:p>
    <w:p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rsidR="00C57DEC" w:rsidRPr="00BE4D5D" w:rsidRDefault="00C67A17" w:rsidP="00C57DEC">
      <w:pPr>
        <w:ind w:left="6237"/>
        <w:jc w:val="right"/>
        <w:rPr>
          <w:sz w:val="28"/>
          <w:szCs w:val="28"/>
        </w:rPr>
      </w:pPr>
      <w:r>
        <w:rPr>
          <w:sz w:val="28"/>
          <w:szCs w:val="28"/>
        </w:rPr>
        <w:t xml:space="preserve">к проекту </w:t>
      </w:r>
      <w:r w:rsidR="00C57DEC" w:rsidRPr="00BE4D5D">
        <w:rPr>
          <w:sz w:val="28"/>
          <w:szCs w:val="28"/>
        </w:rPr>
        <w:t xml:space="preserve"> постановлению</w:t>
      </w:r>
    </w:p>
    <w:p w:rsidR="00C57DEC" w:rsidRPr="00BE4D5D" w:rsidRDefault="00C57DEC" w:rsidP="00C57DEC">
      <w:pPr>
        <w:ind w:left="6237"/>
        <w:jc w:val="right"/>
        <w:rPr>
          <w:sz w:val="28"/>
          <w:szCs w:val="28"/>
        </w:rPr>
      </w:pPr>
      <w:r w:rsidRPr="00BE4D5D">
        <w:rPr>
          <w:sz w:val="28"/>
          <w:szCs w:val="28"/>
        </w:rPr>
        <w:t>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C67A17">
        <w:rPr>
          <w:sz w:val="28"/>
          <w:szCs w:val="28"/>
        </w:rPr>
        <w:t>___</w:t>
      </w:r>
      <w:r w:rsidR="00163B71">
        <w:rPr>
          <w:sz w:val="28"/>
          <w:szCs w:val="28"/>
        </w:rPr>
        <w:t>.1</w:t>
      </w:r>
      <w:r w:rsidR="00D32A42">
        <w:rPr>
          <w:sz w:val="28"/>
          <w:szCs w:val="28"/>
        </w:rPr>
        <w:t>2</w:t>
      </w:r>
      <w:r w:rsidR="00163B71">
        <w:rPr>
          <w:sz w:val="28"/>
          <w:szCs w:val="28"/>
        </w:rPr>
        <w:t>.20</w:t>
      </w:r>
      <w:r w:rsidR="00D32A42">
        <w:rPr>
          <w:sz w:val="28"/>
          <w:szCs w:val="28"/>
        </w:rPr>
        <w:t>20</w:t>
      </w:r>
      <w:r w:rsidR="00163B71">
        <w:rPr>
          <w:sz w:val="28"/>
          <w:szCs w:val="28"/>
        </w:rPr>
        <w:t>г.</w:t>
      </w:r>
      <w:r>
        <w:rPr>
          <w:sz w:val="28"/>
          <w:szCs w:val="28"/>
        </w:rPr>
        <w:t xml:space="preserve"> </w:t>
      </w:r>
      <w:r w:rsidRPr="00945454">
        <w:rPr>
          <w:sz w:val="28"/>
          <w:szCs w:val="28"/>
        </w:rPr>
        <w:sym w:font="Times New Roman" w:char="2116"/>
      </w:r>
      <w:r w:rsidR="00C67A17">
        <w:rPr>
          <w:sz w:val="28"/>
          <w:szCs w:val="28"/>
        </w:rPr>
        <w:t>____</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w:t>
            </w:r>
            <w:r w:rsidRPr="001336A1">
              <w:rPr>
                <w:kern w:val="2"/>
              </w:rPr>
              <w:lastRenderedPageBreak/>
              <w:t>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w:t>
            </w:r>
            <w:r w:rsidRPr="001336A1">
              <w:rPr>
                <w:kern w:val="2"/>
              </w:rPr>
              <w:lastRenderedPageBreak/>
              <w:t>обеспечения муниципальных 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Проведение мониторинга 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эффективной 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снижение 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r w:rsidRPr="001336A1">
              <w:rPr>
                <w:kern w:val="2"/>
              </w:rPr>
              <w:lastRenderedPageBreak/>
              <w:t>формирования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w:t>
            </w:r>
            <w:r w:rsidRPr="001336A1">
              <w:rPr>
                <w:kern w:val="2"/>
              </w:rPr>
              <w:lastRenderedPageBreak/>
              <w:t>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w:t>
            </w:r>
            <w:r>
              <w:rPr>
                <w:kern w:val="2"/>
              </w:rPr>
              <w:lastRenderedPageBreak/>
              <w:t xml:space="preserve">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Кулешовского</w:t>
            </w:r>
            <w:r w:rsidRPr="001336A1">
              <w:rPr>
                <w:kern w:val="2"/>
              </w:rPr>
              <w:t xml:space="preserve"> сельского </w:t>
            </w:r>
            <w:r w:rsidRPr="001336A1">
              <w:rPr>
                <w:kern w:val="2"/>
              </w:rPr>
              <w:lastRenderedPageBreak/>
              <w:t>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w:t>
            </w:r>
            <w:r>
              <w:lastRenderedPageBreak/>
              <w:t xml:space="preserve">возможность </w:t>
            </w:r>
            <w:r w:rsidRPr="001336A1">
              <w:t xml:space="preserve">, </w:t>
            </w:r>
            <w:r>
              <w:t>несовершеннолетним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w:t>
            </w:r>
            <w:r w:rsidRPr="001336A1">
              <w:rPr>
                <w:kern w:val="2"/>
              </w:rPr>
              <w:lastRenderedPageBreak/>
              <w:t>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lastRenderedPageBreak/>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lastRenderedPageBreak/>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 xml:space="preserve">Осуществление комплекса мер по предупреждению террористических актов и соблюдению правил поведения при их </w:t>
            </w:r>
            <w:r w:rsidR="001336A1" w:rsidRPr="001336A1">
              <w:rPr>
                <w:kern w:val="2"/>
              </w:rPr>
              <w:lastRenderedPageBreak/>
              <w:t>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lastRenderedPageBreak/>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w:t>
            </w:r>
            <w:r w:rsidRPr="001336A1">
              <w:rPr>
                <w:kern w:val="2"/>
              </w:rPr>
              <w:lastRenderedPageBreak/>
              <w:t>чрезвычайных ситуаций; 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1336A1" w:rsidP="00F72C18">
      <w:pPr>
        <w:ind w:firstLine="10490"/>
        <w:jc w:val="center"/>
        <w:rPr>
          <w:sz w:val="28"/>
          <w:szCs w:val="28"/>
        </w:rPr>
      </w:pPr>
      <w:r w:rsidRPr="001336A1">
        <w:rPr>
          <w:kern w:val="2"/>
        </w:rPr>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746922" w:rsidP="00746922">
      <w:pPr>
        <w:ind w:left="6237"/>
        <w:jc w:val="right"/>
        <w:rPr>
          <w:sz w:val="28"/>
          <w:szCs w:val="28"/>
        </w:rPr>
      </w:pPr>
      <w:r w:rsidRPr="00BE4D5D">
        <w:rPr>
          <w:sz w:val="28"/>
          <w:szCs w:val="28"/>
        </w:rPr>
        <w:t xml:space="preserve">к </w:t>
      </w:r>
      <w:r w:rsidR="00D2058F">
        <w:rPr>
          <w:sz w:val="28"/>
          <w:szCs w:val="28"/>
        </w:rPr>
        <w:t xml:space="preserve">проекту </w:t>
      </w:r>
      <w:r w:rsidRPr="00BE4D5D">
        <w:rPr>
          <w:sz w:val="28"/>
          <w:szCs w:val="28"/>
        </w:rPr>
        <w:t>постановлению</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D2058F">
        <w:rPr>
          <w:sz w:val="28"/>
          <w:szCs w:val="28"/>
        </w:rPr>
        <w:t>____</w:t>
      </w:r>
      <w:r w:rsidR="00710789">
        <w:rPr>
          <w:sz w:val="28"/>
          <w:szCs w:val="28"/>
        </w:rPr>
        <w:t>.1</w:t>
      </w:r>
      <w:r w:rsidR="00023A21">
        <w:rPr>
          <w:sz w:val="28"/>
          <w:szCs w:val="28"/>
        </w:rPr>
        <w:t>2</w:t>
      </w:r>
      <w:r w:rsidR="00710789">
        <w:rPr>
          <w:sz w:val="28"/>
          <w:szCs w:val="28"/>
        </w:rPr>
        <w:t>.20</w:t>
      </w:r>
      <w:r w:rsidR="00023A21">
        <w:rPr>
          <w:sz w:val="28"/>
          <w:szCs w:val="28"/>
        </w:rPr>
        <w:t>20</w:t>
      </w:r>
      <w:r w:rsidR="00710789">
        <w:rPr>
          <w:sz w:val="28"/>
          <w:szCs w:val="28"/>
        </w:rPr>
        <w:t xml:space="preserve">г. </w:t>
      </w:r>
      <w:r>
        <w:rPr>
          <w:sz w:val="28"/>
          <w:szCs w:val="28"/>
        </w:rPr>
        <w:t xml:space="preserve"> </w:t>
      </w:r>
      <w:r w:rsidRPr="00945454">
        <w:rPr>
          <w:sz w:val="28"/>
          <w:szCs w:val="28"/>
        </w:rPr>
        <w:sym w:font="Times New Roman" w:char="2116"/>
      </w:r>
      <w:r w:rsidR="00D2058F">
        <w:rPr>
          <w:sz w:val="28"/>
          <w:szCs w:val="28"/>
        </w:rPr>
        <w:t>____</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kern w:val="2"/>
                <w:sz w:val="20"/>
                <w:szCs w:val="20"/>
                <w:lang w:eastAsia="en-US"/>
              </w:rPr>
            </w:pPr>
            <w:r>
              <w:rPr>
                <w:kern w:val="2"/>
                <w:sz w:val="20"/>
                <w:szCs w:val="20"/>
                <w:lang w:eastAsia="en-US"/>
              </w:rPr>
              <w:t>18748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2223,0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40506">
            <w:pPr>
              <w:jc w:val="center"/>
              <w:rPr>
                <w:kern w:val="2"/>
                <w:sz w:val="20"/>
                <w:szCs w:val="20"/>
                <w:lang w:eastAsia="en-US"/>
              </w:rPr>
            </w:pPr>
            <w:r>
              <w:rPr>
                <w:kern w:val="2"/>
                <w:sz w:val="20"/>
                <w:szCs w:val="20"/>
                <w:lang w:eastAsia="en-US"/>
              </w:rPr>
              <w:t>18748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pacing w:val="-20"/>
                <w:kern w:val="2"/>
                <w:sz w:val="20"/>
                <w:szCs w:val="20"/>
                <w:lang w:eastAsia="en-US"/>
              </w:rPr>
              <w:t>2223,0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 xml:space="preserve">потреблению </w:t>
            </w:r>
            <w:r w:rsidRPr="001336A1">
              <w:rPr>
                <w:kern w:val="2"/>
                <w:sz w:val="20"/>
                <w:szCs w:val="20"/>
                <w:lang w:eastAsia="en-US"/>
              </w:rPr>
              <w:lastRenderedPageBreak/>
              <w:t>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lastRenderedPageBreak/>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lastRenderedPageBreak/>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lastRenderedPageBreak/>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C61251" w:rsidRPr="00710789" w:rsidRDefault="00C61251"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38483C">
            <w:pPr>
              <w:jc w:val="center"/>
              <w:rPr>
                <w:kern w:val="2"/>
                <w:sz w:val="20"/>
                <w:szCs w:val="20"/>
                <w:lang w:eastAsia="en-US"/>
              </w:rPr>
            </w:pPr>
            <w:r>
              <w:rPr>
                <w:kern w:val="2"/>
                <w:sz w:val="20"/>
                <w:szCs w:val="20"/>
                <w:lang w:eastAsia="en-US"/>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kern w:val="2"/>
                <w:sz w:val="20"/>
                <w:szCs w:val="20"/>
              </w:rPr>
              <w:t>Основное мероприятие 3.1</w:t>
            </w:r>
          </w:p>
          <w:p w:rsidR="00C61251" w:rsidRPr="001336A1" w:rsidRDefault="00C61251"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 xml:space="preserve">Основное мероприятие 3.2 Количество членов добровольной </w:t>
            </w:r>
            <w:r w:rsidRPr="00710789">
              <w:rPr>
                <w:sz w:val="20"/>
                <w:szCs w:val="20"/>
              </w:rPr>
              <w:lastRenderedPageBreak/>
              <w:t>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lastRenderedPageBreak/>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Pr>
                <w:kern w:val="2"/>
                <w:sz w:val="20"/>
                <w:szCs w:val="20"/>
                <w:lang w:eastAsia="en-US"/>
              </w:rPr>
              <w:lastRenderedPageBreak/>
              <w:t>Подпрограмма 4</w:t>
            </w:r>
          </w:p>
          <w:p w:rsidR="00C61251" w:rsidRPr="001336A1" w:rsidRDefault="00C61251" w:rsidP="001336A1">
            <w:pPr>
              <w:rPr>
                <w:kern w:val="2"/>
                <w:sz w:val="20"/>
                <w:szCs w:val="20"/>
                <w:lang w:eastAsia="en-US"/>
              </w:rPr>
            </w:pPr>
            <w:r w:rsidRPr="001336A1">
              <w:rPr>
                <w:kern w:val="2"/>
                <w:sz w:val="20"/>
                <w:szCs w:val="20"/>
                <w:lang w:eastAsia="en-US"/>
              </w:rPr>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25834,0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spacing w:val="-20"/>
                <w:kern w:val="2"/>
                <w:sz w:val="20"/>
                <w:szCs w:val="20"/>
                <w:lang w:eastAsia="en-US"/>
              </w:rPr>
            </w:pPr>
            <w:r>
              <w:rPr>
                <w:spacing w:val="-20"/>
                <w:kern w:val="2"/>
                <w:sz w:val="20"/>
                <w:szCs w:val="20"/>
                <w:lang w:eastAsia="en-US"/>
              </w:rPr>
              <w:t>2153</w:t>
            </w:r>
          </w:p>
          <w:p w:rsidR="00C61251" w:rsidRPr="001336A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2153,0</w:t>
            </w:r>
          </w:p>
        </w:tc>
      </w:tr>
      <w:tr w:rsidR="00C61251"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25834,0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pacing w:val="-20"/>
                <w:kern w:val="2"/>
                <w:sz w:val="20"/>
                <w:szCs w:val="20"/>
                <w:lang w:eastAsia="en-US"/>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C61251" w:rsidRDefault="00C61251"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C61251" w:rsidRPr="00F72C18" w:rsidRDefault="00C61251"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358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51734">
            <w:pPr>
              <w:jc w:val="center"/>
              <w:rPr>
                <w:sz w:val="20"/>
                <w:szCs w:val="20"/>
              </w:rPr>
            </w:pPr>
            <w:r>
              <w:rPr>
                <w:spacing w:val="-20"/>
                <w:kern w:val="2"/>
                <w:sz w:val="20"/>
                <w:szCs w:val="20"/>
                <w:lang w:eastAsia="en-US"/>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C61251" w:rsidRPr="001336A1" w:rsidRDefault="00C61251"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25476,0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FF3090">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0"/>
                <w:szCs w:val="20"/>
                <w:lang w:eastAsia="en-US"/>
              </w:rPr>
            </w:pPr>
            <w:r>
              <w:rPr>
                <w:kern w:val="2"/>
                <w:sz w:val="20"/>
                <w:szCs w:val="20"/>
                <w:lang w:eastAsia="en-US"/>
              </w:rPr>
              <w:t>2123</w:t>
            </w:r>
          </w:p>
          <w:p w:rsidR="00C61251" w:rsidRPr="001336A1" w:rsidRDefault="00C61251" w:rsidP="00FF3090">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0E4B35" w:rsidRDefault="001336A1" w:rsidP="00F72C18">
      <w:pPr>
        <w:jc w:val="both"/>
        <w:rPr>
          <w:kern w:val="2"/>
        </w:rPr>
      </w:pPr>
      <w:r w:rsidRPr="001336A1">
        <w:rPr>
          <w:kern w:val="2"/>
        </w:rPr>
        <w:t xml:space="preserve"> </w:t>
      </w:r>
      <w:r w:rsidR="00F72C18">
        <w:rPr>
          <w:kern w:val="2"/>
        </w:rPr>
        <w:t xml:space="preserve">           </w:t>
      </w:r>
    </w:p>
    <w:p w:rsidR="00746922" w:rsidRPr="00BE4D5D" w:rsidRDefault="00746922" w:rsidP="00746922">
      <w:pPr>
        <w:ind w:left="6237"/>
        <w:jc w:val="right"/>
        <w:rPr>
          <w:sz w:val="28"/>
          <w:szCs w:val="28"/>
        </w:rPr>
      </w:pPr>
      <w:r w:rsidRPr="00BE4D5D">
        <w:rPr>
          <w:sz w:val="28"/>
          <w:szCs w:val="28"/>
        </w:rPr>
        <w:t xml:space="preserve">Приложение № </w:t>
      </w:r>
      <w:r>
        <w:rPr>
          <w:sz w:val="28"/>
          <w:szCs w:val="28"/>
        </w:rPr>
        <w:t>5</w:t>
      </w:r>
    </w:p>
    <w:p w:rsidR="00746922" w:rsidRPr="00BE4D5D" w:rsidRDefault="00746922" w:rsidP="00746922">
      <w:pPr>
        <w:ind w:left="6237"/>
        <w:jc w:val="right"/>
        <w:rPr>
          <w:sz w:val="28"/>
          <w:szCs w:val="28"/>
        </w:rPr>
      </w:pPr>
      <w:r w:rsidRPr="00BE4D5D">
        <w:rPr>
          <w:sz w:val="28"/>
          <w:szCs w:val="28"/>
        </w:rPr>
        <w:t xml:space="preserve">к </w:t>
      </w:r>
      <w:r w:rsidR="00D2058F">
        <w:rPr>
          <w:sz w:val="28"/>
          <w:szCs w:val="28"/>
        </w:rPr>
        <w:t xml:space="preserve">проекту </w:t>
      </w:r>
      <w:r w:rsidRPr="00BE4D5D">
        <w:rPr>
          <w:sz w:val="28"/>
          <w:szCs w:val="28"/>
        </w:rPr>
        <w:t>постановлени</w:t>
      </w:r>
      <w:r w:rsidR="00D2058F">
        <w:rPr>
          <w:sz w:val="28"/>
          <w:szCs w:val="28"/>
        </w:rPr>
        <w:t>я</w:t>
      </w:r>
    </w:p>
    <w:p w:rsidR="00746922" w:rsidRPr="00BE4D5D" w:rsidRDefault="00746922" w:rsidP="00746922">
      <w:pPr>
        <w:ind w:left="6237"/>
        <w:jc w:val="right"/>
        <w:rPr>
          <w:sz w:val="28"/>
          <w:szCs w:val="28"/>
        </w:rPr>
      </w:pPr>
      <w:r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1336A1" w:rsidRPr="001336A1" w:rsidRDefault="00746922" w:rsidP="00746922">
      <w:pPr>
        <w:jc w:val="right"/>
        <w:rPr>
          <w:caps/>
          <w:kern w:val="2"/>
        </w:rPr>
      </w:pPr>
      <w:r>
        <w:rPr>
          <w:sz w:val="28"/>
          <w:szCs w:val="28"/>
        </w:rPr>
        <w:t>о</w:t>
      </w:r>
      <w:r w:rsidRPr="00945454">
        <w:rPr>
          <w:sz w:val="28"/>
          <w:szCs w:val="28"/>
        </w:rPr>
        <w:t>т</w:t>
      </w:r>
      <w:r>
        <w:rPr>
          <w:sz w:val="28"/>
          <w:szCs w:val="28"/>
        </w:rPr>
        <w:t xml:space="preserve">   </w:t>
      </w:r>
      <w:r w:rsidR="00D2058F">
        <w:rPr>
          <w:sz w:val="28"/>
          <w:szCs w:val="28"/>
        </w:rPr>
        <w:t>___</w:t>
      </w:r>
      <w:r w:rsidR="005F7FD2">
        <w:rPr>
          <w:sz w:val="28"/>
          <w:szCs w:val="28"/>
        </w:rPr>
        <w:t>.1</w:t>
      </w:r>
      <w:r w:rsidR="00023A21">
        <w:rPr>
          <w:sz w:val="28"/>
          <w:szCs w:val="28"/>
        </w:rPr>
        <w:t>2</w:t>
      </w:r>
      <w:r w:rsidR="005F7FD2">
        <w:rPr>
          <w:sz w:val="28"/>
          <w:szCs w:val="28"/>
        </w:rPr>
        <w:t>.20</w:t>
      </w:r>
      <w:r w:rsidR="00023A21">
        <w:rPr>
          <w:sz w:val="28"/>
          <w:szCs w:val="28"/>
        </w:rPr>
        <w:t>20</w:t>
      </w:r>
      <w:r>
        <w:rPr>
          <w:sz w:val="28"/>
          <w:szCs w:val="28"/>
        </w:rPr>
        <w:t xml:space="preserve"> </w:t>
      </w:r>
      <w:r w:rsidRPr="00945454">
        <w:rPr>
          <w:sz w:val="28"/>
          <w:szCs w:val="28"/>
        </w:rPr>
        <w:sym w:font="Times New Roman" w:char="2116"/>
      </w:r>
      <w:r w:rsidR="00D2058F">
        <w:rPr>
          <w:sz w:val="28"/>
          <w:szCs w:val="28"/>
        </w:rPr>
        <w:t>______</w:t>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C61251"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C61251" w:rsidP="008D579D">
            <w:pPr>
              <w:jc w:val="center"/>
              <w:rPr>
                <w:kern w:val="2"/>
                <w:sz w:val="22"/>
                <w:szCs w:val="22"/>
                <w:lang w:eastAsia="en-US"/>
              </w:rPr>
            </w:pPr>
            <w:r>
              <w:rPr>
                <w:kern w:val="2"/>
                <w:sz w:val="22"/>
                <w:szCs w:val="22"/>
                <w:lang w:eastAsia="en-US"/>
              </w:rPr>
              <w:t>26644,0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pacing w:val="-20"/>
                <w:kern w:val="2"/>
                <w:sz w:val="22"/>
                <w:szCs w:val="22"/>
                <w:lang w:eastAsia="en-US"/>
              </w:rPr>
              <w:t>2223,0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FF3090">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C61251" w:rsidP="008D579D">
            <w:pPr>
              <w:jc w:val="center"/>
              <w:rPr>
                <w:kern w:val="2"/>
                <w:sz w:val="22"/>
                <w:szCs w:val="22"/>
                <w:lang w:eastAsia="en-US"/>
              </w:rPr>
            </w:pPr>
            <w:r>
              <w:rPr>
                <w:kern w:val="2"/>
                <w:sz w:val="22"/>
                <w:szCs w:val="22"/>
                <w:lang w:eastAsia="en-US"/>
              </w:rPr>
              <w:t>26644,0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pacing w:val="-20"/>
                <w:kern w:val="2"/>
                <w:sz w:val="22"/>
                <w:szCs w:val="22"/>
                <w:lang w:eastAsia="en-US"/>
              </w:rPr>
              <w:t>2223,0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FF3090">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r>
      <w:tr w:rsidR="00C61251" w:rsidRPr="001336A1" w:rsidTr="0093323C">
        <w:trPr>
          <w:trHeight w:val="233"/>
        </w:trPr>
        <w:tc>
          <w:tcPr>
            <w:tcW w:w="1648" w:type="dxa"/>
            <w:vMerge w:val="restart"/>
            <w:tcBorders>
              <w:top w:val="single" w:sz="4" w:space="0" w:color="auto"/>
              <w:left w:val="single" w:sz="4" w:space="0" w:color="auto"/>
              <w:right w:val="single" w:sz="4" w:space="0" w:color="auto"/>
            </w:tcBorders>
          </w:tcPr>
          <w:p w:rsidR="00C61251" w:rsidRPr="001336A1" w:rsidRDefault="00C61251" w:rsidP="0093323C">
            <w:pPr>
              <w:rPr>
                <w:kern w:val="2"/>
                <w:sz w:val="22"/>
                <w:szCs w:val="22"/>
                <w:lang w:eastAsia="en-US"/>
              </w:rPr>
            </w:pPr>
            <w:r w:rsidRPr="001336A1">
              <w:rPr>
                <w:kern w:val="2"/>
                <w:sz w:val="22"/>
                <w:szCs w:val="22"/>
                <w:lang w:eastAsia="en-US"/>
              </w:rPr>
              <w:t xml:space="preserve">Подпрограмма 1 </w:t>
            </w:r>
            <w:r w:rsidRPr="001336A1">
              <w:rPr>
                <w:kern w:val="2"/>
                <w:sz w:val="22"/>
                <w:szCs w:val="22"/>
                <w:lang w:eastAsia="en-US"/>
              </w:rPr>
              <w:lastRenderedPageBreak/>
              <w:t xml:space="preserve">«Противодействие коррупции в </w:t>
            </w:r>
            <w:r>
              <w:rPr>
                <w:kern w:val="2"/>
                <w:sz w:val="22"/>
                <w:szCs w:val="22"/>
                <w:lang w:eastAsia="en-US"/>
              </w:rPr>
              <w:t xml:space="preserve">Кулешовском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rPr>
          <w:trHeight w:val="272"/>
        </w:trPr>
        <w:tc>
          <w:tcPr>
            <w:tcW w:w="1648" w:type="dxa"/>
            <w:vMerge/>
            <w:tcBorders>
              <w:left w:val="single" w:sz="4" w:space="0" w:color="auto"/>
              <w:right w:val="single" w:sz="4" w:space="0" w:color="auto"/>
            </w:tcBorders>
          </w:tcPr>
          <w:p w:rsidR="00C61251" w:rsidRPr="001336A1" w:rsidRDefault="00C61251"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1336A1" w:rsidRDefault="00C61251"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5F7FD2" w:rsidRDefault="00C61251"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w:t>
            </w:r>
            <w:r w:rsidRPr="005F7FD2">
              <w:lastRenderedPageBreak/>
              <w:t>добровольных народных дружинах) на территории Кулешовского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330</w:t>
            </w:r>
          </w:p>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330</w:t>
            </w:r>
          </w:p>
          <w:p w:rsidR="00C61251" w:rsidRDefault="00C61251" w:rsidP="00FF3090">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FF3090">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4162BD" w:rsidRPr="001336A1" w:rsidTr="0093323C">
        <w:trPr>
          <w:trHeight w:val="309"/>
        </w:trPr>
        <w:tc>
          <w:tcPr>
            <w:tcW w:w="1648" w:type="dxa"/>
            <w:vMerge w:val="restart"/>
            <w:tcBorders>
              <w:top w:val="single" w:sz="4" w:space="0" w:color="auto"/>
              <w:left w:val="single" w:sz="4" w:space="0" w:color="auto"/>
              <w:right w:val="single" w:sz="4" w:space="0" w:color="auto"/>
            </w:tcBorders>
          </w:tcPr>
          <w:p w:rsidR="004162BD" w:rsidRPr="001336A1" w:rsidRDefault="004162BD" w:rsidP="0093323C">
            <w:pPr>
              <w:jc w:val="both"/>
              <w:rPr>
                <w:kern w:val="2"/>
                <w:sz w:val="22"/>
                <w:szCs w:val="22"/>
                <w:lang w:eastAsia="en-US"/>
              </w:rPr>
            </w:pPr>
            <w:r>
              <w:rPr>
                <w:kern w:val="2"/>
                <w:sz w:val="22"/>
                <w:szCs w:val="22"/>
                <w:lang w:eastAsia="en-US"/>
              </w:rPr>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Pr>
                <w:kern w:val="2"/>
                <w:sz w:val="22"/>
                <w:szCs w:val="22"/>
                <w:lang w:eastAsia="en-US"/>
              </w:rPr>
              <w:t>25834,0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Pr>
                <w:kern w:val="2"/>
                <w:sz w:val="22"/>
                <w:szCs w:val="22"/>
                <w:lang w:eastAsia="en-US"/>
              </w:rPr>
              <w:t>25834,0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FF3090">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FF3090">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72"/>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2D" w:rsidRDefault="00B8192D">
      <w:r>
        <w:separator/>
      </w:r>
    </w:p>
  </w:endnote>
  <w:endnote w:type="continuationSeparator" w:id="0">
    <w:p w:rsidR="00B8192D" w:rsidRDefault="00B81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9D" w:rsidRDefault="00113704" w:rsidP="009F5A5B">
    <w:pPr>
      <w:pStyle w:val="aa"/>
      <w:framePr w:wrap="around" w:vAnchor="text" w:hAnchor="margin" w:xAlign="right" w:y="1"/>
      <w:rPr>
        <w:rStyle w:val="ae"/>
      </w:rPr>
    </w:pPr>
    <w:r>
      <w:rPr>
        <w:rStyle w:val="ae"/>
      </w:rPr>
      <w:fldChar w:fldCharType="begin"/>
    </w:r>
    <w:r w:rsidR="008D579D">
      <w:rPr>
        <w:rStyle w:val="ae"/>
      </w:rPr>
      <w:instrText xml:space="preserve">PAGE  </w:instrText>
    </w:r>
    <w:r>
      <w:rPr>
        <w:rStyle w:val="ae"/>
      </w:rPr>
      <w:fldChar w:fldCharType="end"/>
    </w:r>
  </w:p>
  <w:p w:rsidR="008D579D" w:rsidRDefault="008D579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2D" w:rsidRDefault="00B8192D">
      <w:r>
        <w:separator/>
      </w:r>
    </w:p>
  </w:footnote>
  <w:footnote w:type="continuationSeparator" w:id="0">
    <w:p w:rsidR="00B8192D" w:rsidRDefault="00B8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23A21"/>
    <w:rsid w:val="00040FD0"/>
    <w:rsid w:val="00056AA6"/>
    <w:rsid w:val="00064013"/>
    <w:rsid w:val="00072116"/>
    <w:rsid w:val="00072DD4"/>
    <w:rsid w:val="000922BE"/>
    <w:rsid w:val="000A4C61"/>
    <w:rsid w:val="000D1EF8"/>
    <w:rsid w:val="000D4B6C"/>
    <w:rsid w:val="000E0E6F"/>
    <w:rsid w:val="000E4B35"/>
    <w:rsid w:val="000F0CC4"/>
    <w:rsid w:val="00107945"/>
    <w:rsid w:val="00110642"/>
    <w:rsid w:val="00113704"/>
    <w:rsid w:val="00123B9B"/>
    <w:rsid w:val="001336A1"/>
    <w:rsid w:val="00144AAC"/>
    <w:rsid w:val="00145F06"/>
    <w:rsid w:val="00153946"/>
    <w:rsid w:val="00156FBF"/>
    <w:rsid w:val="001611FB"/>
    <w:rsid w:val="00162AF0"/>
    <w:rsid w:val="00163B71"/>
    <w:rsid w:val="001808A9"/>
    <w:rsid w:val="00183596"/>
    <w:rsid w:val="001959C2"/>
    <w:rsid w:val="001C08DD"/>
    <w:rsid w:val="001C37A0"/>
    <w:rsid w:val="001E52AA"/>
    <w:rsid w:val="002306E7"/>
    <w:rsid w:val="00246823"/>
    <w:rsid w:val="00267C14"/>
    <w:rsid w:val="00274723"/>
    <w:rsid w:val="00285EA3"/>
    <w:rsid w:val="00293428"/>
    <w:rsid w:val="00293C25"/>
    <w:rsid w:val="00296E16"/>
    <w:rsid w:val="002F3A6B"/>
    <w:rsid w:val="002F7FE2"/>
    <w:rsid w:val="00307B74"/>
    <w:rsid w:val="0034161F"/>
    <w:rsid w:val="0034534F"/>
    <w:rsid w:val="003707F7"/>
    <w:rsid w:val="0038483C"/>
    <w:rsid w:val="00390869"/>
    <w:rsid w:val="003A051A"/>
    <w:rsid w:val="003B33BD"/>
    <w:rsid w:val="003D0160"/>
    <w:rsid w:val="003F4288"/>
    <w:rsid w:val="0040058A"/>
    <w:rsid w:val="004162BD"/>
    <w:rsid w:val="00416D94"/>
    <w:rsid w:val="00425FD8"/>
    <w:rsid w:val="004331B9"/>
    <w:rsid w:val="00452D2D"/>
    <w:rsid w:val="004548E9"/>
    <w:rsid w:val="00455908"/>
    <w:rsid w:val="00455F61"/>
    <w:rsid w:val="00482234"/>
    <w:rsid w:val="00492FEE"/>
    <w:rsid w:val="00494009"/>
    <w:rsid w:val="004B3C71"/>
    <w:rsid w:val="004B5D3F"/>
    <w:rsid w:val="004F7D28"/>
    <w:rsid w:val="005032CD"/>
    <w:rsid w:val="005220FD"/>
    <w:rsid w:val="00530ABF"/>
    <w:rsid w:val="00550E64"/>
    <w:rsid w:val="00555B0A"/>
    <w:rsid w:val="0058234B"/>
    <w:rsid w:val="005940D7"/>
    <w:rsid w:val="005C1A44"/>
    <w:rsid w:val="005D6ED5"/>
    <w:rsid w:val="005E48C2"/>
    <w:rsid w:val="005F0D85"/>
    <w:rsid w:val="005F7FD2"/>
    <w:rsid w:val="00611BB5"/>
    <w:rsid w:val="00614744"/>
    <w:rsid w:val="00631839"/>
    <w:rsid w:val="00664DCF"/>
    <w:rsid w:val="00687791"/>
    <w:rsid w:val="00696F79"/>
    <w:rsid w:val="006A2804"/>
    <w:rsid w:val="006A6E90"/>
    <w:rsid w:val="006B75A8"/>
    <w:rsid w:val="006C7377"/>
    <w:rsid w:val="006E436C"/>
    <w:rsid w:val="0070106F"/>
    <w:rsid w:val="00704DE9"/>
    <w:rsid w:val="00710789"/>
    <w:rsid w:val="007367B3"/>
    <w:rsid w:val="00743DFA"/>
    <w:rsid w:val="00746922"/>
    <w:rsid w:val="00751734"/>
    <w:rsid w:val="0075790B"/>
    <w:rsid w:val="007636F1"/>
    <w:rsid w:val="00766A5A"/>
    <w:rsid w:val="00766E20"/>
    <w:rsid w:val="007914B3"/>
    <w:rsid w:val="007B51D0"/>
    <w:rsid w:val="007D2391"/>
    <w:rsid w:val="007D5F9B"/>
    <w:rsid w:val="007E0F05"/>
    <w:rsid w:val="007F38C5"/>
    <w:rsid w:val="008017C7"/>
    <w:rsid w:val="008049A7"/>
    <w:rsid w:val="00806505"/>
    <w:rsid w:val="00807452"/>
    <w:rsid w:val="0082019D"/>
    <w:rsid w:val="008606E8"/>
    <w:rsid w:val="0087752A"/>
    <w:rsid w:val="008C1D4A"/>
    <w:rsid w:val="008D579D"/>
    <w:rsid w:val="00905947"/>
    <w:rsid w:val="009325FD"/>
    <w:rsid w:val="00932B65"/>
    <w:rsid w:val="0093323C"/>
    <w:rsid w:val="00934A5D"/>
    <w:rsid w:val="00945454"/>
    <w:rsid w:val="009509EE"/>
    <w:rsid w:val="009607FB"/>
    <w:rsid w:val="009643BA"/>
    <w:rsid w:val="00982D9B"/>
    <w:rsid w:val="00991E7A"/>
    <w:rsid w:val="00991EAF"/>
    <w:rsid w:val="009B3AAF"/>
    <w:rsid w:val="009D5F05"/>
    <w:rsid w:val="009E3BA4"/>
    <w:rsid w:val="009F5A5B"/>
    <w:rsid w:val="00A26DA3"/>
    <w:rsid w:val="00A34807"/>
    <w:rsid w:val="00A34F6A"/>
    <w:rsid w:val="00A37B90"/>
    <w:rsid w:val="00AA17C8"/>
    <w:rsid w:val="00AD64DF"/>
    <w:rsid w:val="00AF5EF2"/>
    <w:rsid w:val="00B05D60"/>
    <w:rsid w:val="00B05FC5"/>
    <w:rsid w:val="00B1202A"/>
    <w:rsid w:val="00B334BE"/>
    <w:rsid w:val="00B3619C"/>
    <w:rsid w:val="00B469EA"/>
    <w:rsid w:val="00B4734B"/>
    <w:rsid w:val="00B53034"/>
    <w:rsid w:val="00B63AE3"/>
    <w:rsid w:val="00B80142"/>
    <w:rsid w:val="00B8192D"/>
    <w:rsid w:val="00BA451B"/>
    <w:rsid w:val="00BE4D5D"/>
    <w:rsid w:val="00BE7F12"/>
    <w:rsid w:val="00C22FF3"/>
    <w:rsid w:val="00C25900"/>
    <w:rsid w:val="00C36201"/>
    <w:rsid w:val="00C40506"/>
    <w:rsid w:val="00C57DEC"/>
    <w:rsid w:val="00C61251"/>
    <w:rsid w:val="00C62B5A"/>
    <w:rsid w:val="00C67A17"/>
    <w:rsid w:val="00C735DD"/>
    <w:rsid w:val="00C768A0"/>
    <w:rsid w:val="00C86AAD"/>
    <w:rsid w:val="00CB1BFA"/>
    <w:rsid w:val="00CB4D1E"/>
    <w:rsid w:val="00CC6BE6"/>
    <w:rsid w:val="00CF4C73"/>
    <w:rsid w:val="00D150E1"/>
    <w:rsid w:val="00D2058F"/>
    <w:rsid w:val="00D32A42"/>
    <w:rsid w:val="00D57C42"/>
    <w:rsid w:val="00D61942"/>
    <w:rsid w:val="00D62F64"/>
    <w:rsid w:val="00D7648B"/>
    <w:rsid w:val="00DA3F1A"/>
    <w:rsid w:val="00DC2ABA"/>
    <w:rsid w:val="00DD516B"/>
    <w:rsid w:val="00DE010D"/>
    <w:rsid w:val="00E0002F"/>
    <w:rsid w:val="00E13DF9"/>
    <w:rsid w:val="00E24135"/>
    <w:rsid w:val="00E63817"/>
    <w:rsid w:val="00E67059"/>
    <w:rsid w:val="00E96CB3"/>
    <w:rsid w:val="00EB5DA7"/>
    <w:rsid w:val="00EB7709"/>
    <w:rsid w:val="00F35783"/>
    <w:rsid w:val="00F5071A"/>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9026-F1E2-4981-A901-E7CD7252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33</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24</cp:revision>
  <cp:lastPrinted>2018-12-14T11:07:00Z</cp:lastPrinted>
  <dcterms:created xsi:type="dcterms:W3CDTF">2019-11-14T08:40:00Z</dcterms:created>
  <dcterms:modified xsi:type="dcterms:W3CDTF">2021-01-14T12:04:00Z</dcterms:modified>
</cp:coreProperties>
</file>